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45F69" w14:textId="7B564CC4" w:rsidR="001F696B" w:rsidRPr="009462CD" w:rsidRDefault="00EE7C3E" w:rsidP="00546C75">
      <w:pPr>
        <w:spacing w:beforeLines="50" w:before="156" w:afterLines="50" w:after="156" w:line="360" w:lineRule="auto"/>
        <w:rPr>
          <w:rFonts w:ascii="仿宋_GB2312" w:eastAsia="仿宋_GB2312" w:hAnsi="仿宋" w:cs="Times New Roman"/>
          <w:b/>
          <w:sz w:val="24"/>
          <w:szCs w:val="24"/>
        </w:rPr>
      </w:pPr>
      <w:r w:rsidRPr="009462CD">
        <w:rPr>
          <w:rFonts w:ascii="仿宋_GB2312" w:eastAsia="仿宋_GB2312" w:hAnsi="仿宋" w:cs="Times New Roman"/>
          <w:b/>
          <w:sz w:val="24"/>
          <w:szCs w:val="24"/>
        </w:rPr>
        <w:t xml:space="preserve">附件1 </w:t>
      </w:r>
      <w:r w:rsidR="00D53334">
        <w:rPr>
          <w:rFonts w:ascii="仿宋_GB2312" w:eastAsia="仿宋_GB2312" w:hAnsi="仿宋" w:cs="Times New Roman"/>
          <w:b/>
          <w:sz w:val="24"/>
          <w:szCs w:val="24"/>
        </w:rPr>
        <w:t xml:space="preserve"> </w:t>
      </w:r>
      <w:r w:rsidR="00B85606" w:rsidRPr="009462CD">
        <w:rPr>
          <w:rFonts w:ascii="仿宋_GB2312" w:eastAsia="仿宋_GB2312" w:hAnsi="仿宋" w:cs="Times New Roman"/>
          <w:b/>
          <w:sz w:val="24"/>
          <w:szCs w:val="24"/>
        </w:rPr>
        <w:t>20</w:t>
      </w:r>
      <w:r w:rsidR="00E405E8" w:rsidRPr="009462CD">
        <w:rPr>
          <w:rFonts w:ascii="仿宋_GB2312" w:eastAsia="仿宋_GB2312" w:hAnsi="仿宋" w:cs="Times New Roman"/>
          <w:b/>
          <w:sz w:val="24"/>
          <w:szCs w:val="24"/>
        </w:rPr>
        <w:t>2</w:t>
      </w:r>
      <w:r w:rsidR="00D53334">
        <w:rPr>
          <w:rFonts w:ascii="仿宋_GB2312" w:eastAsia="仿宋_GB2312" w:hAnsi="仿宋" w:cs="Times New Roman"/>
          <w:b/>
          <w:sz w:val="24"/>
          <w:szCs w:val="24"/>
        </w:rPr>
        <w:t>1</w:t>
      </w:r>
      <w:r w:rsidR="0085298A" w:rsidRPr="009462CD">
        <w:rPr>
          <w:rFonts w:ascii="仿宋_GB2312" w:eastAsia="仿宋_GB2312" w:hAnsi="仿宋" w:cs="Times New Roman"/>
          <w:b/>
          <w:sz w:val="24"/>
          <w:szCs w:val="24"/>
        </w:rPr>
        <w:t>年</w:t>
      </w:r>
      <w:r w:rsidR="00D53334">
        <w:rPr>
          <w:rFonts w:ascii="仿宋_GB2312" w:eastAsia="仿宋_GB2312" w:hAnsi="仿宋" w:cs="Times New Roman" w:hint="eastAsia"/>
          <w:b/>
          <w:sz w:val="24"/>
          <w:szCs w:val="24"/>
        </w:rPr>
        <w:t>汽车标准化</w:t>
      </w:r>
      <w:r w:rsidR="0085298A" w:rsidRPr="009462CD">
        <w:rPr>
          <w:rFonts w:ascii="仿宋_GB2312" w:eastAsia="仿宋_GB2312" w:hAnsi="仿宋" w:cs="Times New Roman"/>
          <w:b/>
          <w:sz w:val="24"/>
          <w:szCs w:val="24"/>
        </w:rPr>
        <w:t>公益性开放课题申请列表</w:t>
      </w:r>
    </w:p>
    <w:tbl>
      <w:tblPr>
        <w:tblStyle w:val="aa"/>
        <w:tblW w:w="5412" w:type="pct"/>
        <w:jc w:val="center"/>
        <w:tblLook w:val="04A0" w:firstRow="1" w:lastRow="0" w:firstColumn="1" w:lastColumn="0" w:noHBand="0" w:noVBand="1"/>
      </w:tblPr>
      <w:tblGrid>
        <w:gridCol w:w="789"/>
        <w:gridCol w:w="896"/>
        <w:gridCol w:w="2936"/>
        <w:gridCol w:w="4575"/>
        <w:gridCol w:w="5063"/>
        <w:gridCol w:w="1083"/>
      </w:tblGrid>
      <w:tr w:rsidR="00B27075" w:rsidRPr="00C4395B" w14:paraId="54634277" w14:textId="77777777" w:rsidTr="00790733">
        <w:trPr>
          <w:trHeight w:val="620"/>
          <w:tblHeader/>
          <w:jc w:val="center"/>
        </w:trPr>
        <w:tc>
          <w:tcPr>
            <w:tcW w:w="257" w:type="pct"/>
            <w:shd w:val="clear" w:color="auto" w:fill="auto"/>
            <w:vAlign w:val="center"/>
          </w:tcPr>
          <w:p w14:paraId="007D3456"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序号</w:t>
            </w:r>
          </w:p>
        </w:tc>
        <w:tc>
          <w:tcPr>
            <w:tcW w:w="292" w:type="pct"/>
            <w:vAlign w:val="center"/>
          </w:tcPr>
          <w:p w14:paraId="5E4D7E03"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领域</w:t>
            </w:r>
          </w:p>
        </w:tc>
        <w:tc>
          <w:tcPr>
            <w:tcW w:w="957" w:type="pct"/>
            <w:shd w:val="clear" w:color="auto" w:fill="auto"/>
            <w:vAlign w:val="center"/>
          </w:tcPr>
          <w:p w14:paraId="5DE830D3"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课题名称</w:t>
            </w:r>
          </w:p>
        </w:tc>
        <w:tc>
          <w:tcPr>
            <w:tcW w:w="1491" w:type="pct"/>
            <w:shd w:val="clear" w:color="auto" w:fill="auto"/>
            <w:vAlign w:val="center"/>
          </w:tcPr>
          <w:p w14:paraId="2FA5FDFF"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研究目标</w:t>
            </w:r>
          </w:p>
        </w:tc>
        <w:tc>
          <w:tcPr>
            <w:tcW w:w="1650" w:type="pct"/>
            <w:shd w:val="clear" w:color="auto" w:fill="auto"/>
            <w:vAlign w:val="center"/>
          </w:tcPr>
          <w:p w14:paraId="0E0DF655" w14:textId="77777777" w:rsidR="00FA1D07" w:rsidRPr="00A069AB" w:rsidRDefault="00FA1D07" w:rsidP="007C1F7B">
            <w:pPr>
              <w:jc w:val="center"/>
              <w:rPr>
                <w:rFonts w:ascii="Times New Roman" w:hAnsi="Times New Roman" w:cs="Times New Roman"/>
                <w:b/>
                <w:bCs/>
                <w:sz w:val="24"/>
                <w:szCs w:val="24"/>
              </w:rPr>
            </w:pPr>
            <w:r w:rsidRPr="00A069AB">
              <w:rPr>
                <w:rFonts w:ascii="Times New Roman" w:hAnsi="Times New Roman" w:cs="Times New Roman"/>
                <w:b/>
                <w:bCs/>
                <w:sz w:val="24"/>
                <w:szCs w:val="24"/>
              </w:rPr>
              <w:t>考核指标</w:t>
            </w:r>
          </w:p>
        </w:tc>
        <w:tc>
          <w:tcPr>
            <w:tcW w:w="353" w:type="pct"/>
            <w:shd w:val="clear" w:color="auto" w:fill="auto"/>
            <w:vAlign w:val="center"/>
          </w:tcPr>
          <w:p w14:paraId="48AFD46C" w14:textId="77777777" w:rsidR="00FA1D07" w:rsidRPr="00A069AB" w:rsidRDefault="00FA1D07" w:rsidP="008A11AF">
            <w:pPr>
              <w:jc w:val="center"/>
              <w:rPr>
                <w:rFonts w:ascii="Times New Roman" w:hAnsi="Times New Roman" w:cs="Times New Roman"/>
                <w:b/>
                <w:bCs/>
                <w:sz w:val="24"/>
                <w:szCs w:val="24"/>
              </w:rPr>
            </w:pPr>
            <w:r w:rsidRPr="00A069AB">
              <w:rPr>
                <w:rFonts w:ascii="Times New Roman" w:hAnsi="Times New Roman" w:cs="Times New Roman"/>
                <w:b/>
                <w:bCs/>
                <w:sz w:val="24"/>
                <w:szCs w:val="24"/>
              </w:rPr>
              <w:t>金额</w:t>
            </w:r>
          </w:p>
          <w:p w14:paraId="1C752042" w14:textId="77777777" w:rsidR="00711654" w:rsidRPr="00A069AB" w:rsidRDefault="00711654" w:rsidP="008A11AF">
            <w:pPr>
              <w:jc w:val="center"/>
              <w:rPr>
                <w:rFonts w:ascii="Times New Roman" w:hAnsi="Times New Roman" w:cs="Times New Roman"/>
                <w:b/>
                <w:bCs/>
                <w:sz w:val="24"/>
                <w:szCs w:val="24"/>
              </w:rPr>
            </w:pPr>
            <w:r w:rsidRPr="00A069AB">
              <w:rPr>
                <w:rFonts w:ascii="Times New Roman" w:hAnsi="Times New Roman" w:cs="Times New Roman" w:hint="eastAsia"/>
                <w:b/>
                <w:bCs/>
                <w:sz w:val="24"/>
                <w:szCs w:val="24"/>
              </w:rPr>
              <w:t>（万元）</w:t>
            </w:r>
          </w:p>
        </w:tc>
      </w:tr>
      <w:tr w:rsidR="00D53334" w:rsidRPr="00C4395B" w14:paraId="4C30D19E" w14:textId="77777777" w:rsidTr="00790733">
        <w:trPr>
          <w:jc w:val="center"/>
        </w:trPr>
        <w:tc>
          <w:tcPr>
            <w:tcW w:w="257" w:type="pct"/>
            <w:shd w:val="clear" w:color="auto" w:fill="auto"/>
            <w:vAlign w:val="center"/>
          </w:tcPr>
          <w:p w14:paraId="7EF9BBCC"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4DA688E1" w14:textId="70DC4093" w:rsidR="00D53334" w:rsidRPr="00C4395B"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957" w:type="pct"/>
            <w:shd w:val="clear" w:color="auto" w:fill="auto"/>
            <w:vAlign w:val="center"/>
          </w:tcPr>
          <w:p w14:paraId="08DDFEAD" w14:textId="4CA63B17" w:rsidR="00D53334" w:rsidRPr="00C4395B" w:rsidRDefault="00D53334" w:rsidP="00D53334">
            <w:pPr>
              <w:rPr>
                <w:rFonts w:ascii="Times New Roman" w:hAnsi="Times New Roman" w:cs="Times New Roman"/>
                <w:sz w:val="24"/>
                <w:szCs w:val="24"/>
              </w:rPr>
            </w:pPr>
            <w:r>
              <w:rPr>
                <w:rFonts w:ascii="Times New Roman" w:hAnsi="Times New Roman" w:cs="Times New Roman" w:hint="eastAsia"/>
                <w:sz w:val="24"/>
                <w:szCs w:val="24"/>
              </w:rPr>
              <w:t>自动驾驶功能整车在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方法研究</w:t>
            </w:r>
          </w:p>
        </w:tc>
        <w:tc>
          <w:tcPr>
            <w:tcW w:w="1491" w:type="pct"/>
            <w:shd w:val="clear" w:color="auto" w:fill="auto"/>
            <w:vAlign w:val="center"/>
          </w:tcPr>
          <w:p w14:paraId="477FEBA5" w14:textId="48C6268E" w:rsidR="00D53334" w:rsidRPr="00C4395B" w:rsidRDefault="00D53334" w:rsidP="00D53334">
            <w:pPr>
              <w:rPr>
                <w:rFonts w:ascii="Times New Roman" w:hAnsi="Times New Roman" w:cs="Times New Roman"/>
                <w:sz w:val="24"/>
                <w:szCs w:val="24"/>
              </w:rPr>
            </w:pPr>
            <w:r>
              <w:rPr>
                <w:rFonts w:ascii="Times New Roman" w:hAnsi="Times New Roman" w:cs="Times New Roman" w:hint="eastAsia"/>
                <w:sz w:val="24"/>
                <w:szCs w:val="24"/>
              </w:rPr>
              <w:t>构建自动驾驶功能整车在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平台和试验能力</w:t>
            </w:r>
            <w:r w:rsidR="00175E95">
              <w:rPr>
                <w:rFonts w:ascii="Times New Roman" w:hAnsi="Times New Roman" w:cs="Times New Roman" w:hint="eastAsia"/>
                <w:sz w:val="24"/>
                <w:szCs w:val="24"/>
              </w:rPr>
              <w:t>。</w:t>
            </w:r>
          </w:p>
        </w:tc>
        <w:tc>
          <w:tcPr>
            <w:tcW w:w="1650" w:type="pct"/>
            <w:shd w:val="clear" w:color="auto" w:fill="auto"/>
            <w:vAlign w:val="center"/>
          </w:tcPr>
          <w:p w14:paraId="4AF620D5" w14:textId="3644D5C2"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梳理自动驾驶整车在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方法的研究现状</w:t>
            </w:r>
            <w:r w:rsidR="00D1563E">
              <w:rPr>
                <w:rFonts w:ascii="Times New Roman" w:hAnsi="Times New Roman" w:cs="Times New Roman" w:hint="eastAsia"/>
                <w:sz w:val="24"/>
                <w:szCs w:val="24"/>
              </w:rPr>
              <w:t>。</w:t>
            </w:r>
          </w:p>
          <w:p w14:paraId="5F5667C4" w14:textId="5672FE1C"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研究自动驾驶整车在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方法的难点</w:t>
            </w:r>
            <w:r w:rsidR="00D1563E">
              <w:rPr>
                <w:rFonts w:ascii="Times New Roman" w:hAnsi="Times New Roman" w:cs="Times New Roman" w:hint="eastAsia"/>
                <w:sz w:val="24"/>
                <w:szCs w:val="24"/>
              </w:rPr>
              <w:t>。</w:t>
            </w:r>
          </w:p>
          <w:p w14:paraId="10D7A29F" w14:textId="1DA5BAB6"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hint="eastAsia"/>
                <w:sz w:val="24"/>
                <w:szCs w:val="24"/>
              </w:rPr>
              <w:t>搭建自动驾驶功能整车在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平台</w:t>
            </w:r>
            <w:r w:rsidR="00D1563E">
              <w:rPr>
                <w:rFonts w:ascii="Times New Roman" w:hAnsi="Times New Roman" w:cs="Times New Roman" w:hint="eastAsia"/>
                <w:sz w:val="24"/>
                <w:szCs w:val="24"/>
              </w:rPr>
              <w:t>。</w:t>
            </w:r>
          </w:p>
          <w:p w14:paraId="3B9C896C" w14:textId="010938FB"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hint="eastAsia"/>
                <w:sz w:val="24"/>
                <w:szCs w:val="24"/>
              </w:rPr>
              <w:t>形成自动驾驶功能整车在</w:t>
            </w:r>
            <w:proofErr w:type="gramStart"/>
            <w:r>
              <w:rPr>
                <w:rFonts w:ascii="Times New Roman" w:hAnsi="Times New Roman" w:cs="Times New Roman" w:hint="eastAsia"/>
                <w:sz w:val="24"/>
                <w:szCs w:val="24"/>
              </w:rPr>
              <w:t>环试验</w:t>
            </w:r>
            <w:proofErr w:type="gramEnd"/>
            <w:r>
              <w:rPr>
                <w:rFonts w:ascii="Times New Roman" w:hAnsi="Times New Roman" w:cs="Times New Roman" w:hint="eastAsia"/>
                <w:sz w:val="24"/>
                <w:szCs w:val="24"/>
              </w:rPr>
              <w:t>能力</w:t>
            </w:r>
            <w:r w:rsidR="00D1563E">
              <w:rPr>
                <w:rFonts w:ascii="Times New Roman" w:hAnsi="Times New Roman" w:cs="Times New Roman" w:hint="eastAsia"/>
                <w:sz w:val="24"/>
                <w:szCs w:val="24"/>
              </w:rPr>
              <w:t>。</w:t>
            </w:r>
          </w:p>
          <w:p w14:paraId="117FE6A5" w14:textId="7B490B5B" w:rsidR="006D2A16" w:rsidRPr="00D53334" w:rsidRDefault="006D2A16" w:rsidP="00D53334">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sidRPr="006D2A16">
              <w:rPr>
                <w:rFonts w:ascii="Times New Roman" w:hAnsi="Times New Roman" w:cs="Times New Roman" w:hint="eastAsia"/>
                <w:sz w:val="24"/>
                <w:szCs w:val="24"/>
              </w:rPr>
              <w:t>在《中国汽车》</w:t>
            </w:r>
            <w:r w:rsidR="00D1563E">
              <w:rPr>
                <w:rFonts w:ascii="Times New Roman" w:hAnsi="Times New Roman" w:cs="Times New Roman" w:hint="eastAsia"/>
                <w:sz w:val="24"/>
                <w:szCs w:val="24"/>
              </w:rPr>
              <w:t>杂志</w:t>
            </w:r>
            <w:r w:rsidRPr="006D2A16">
              <w:rPr>
                <w:rFonts w:ascii="Times New Roman" w:hAnsi="Times New Roman" w:cs="Times New Roman" w:hint="eastAsia"/>
                <w:sz w:val="24"/>
                <w:szCs w:val="24"/>
              </w:rPr>
              <w:t>上</w:t>
            </w:r>
            <w:r w:rsidR="00D1563E">
              <w:rPr>
                <w:rFonts w:ascii="Times New Roman" w:hAnsi="Times New Roman" w:cs="Times New Roman" w:hint="eastAsia"/>
                <w:sz w:val="24"/>
                <w:szCs w:val="24"/>
              </w:rPr>
              <w:t>公开</w:t>
            </w:r>
            <w:r w:rsidRPr="006D2A16">
              <w:rPr>
                <w:rFonts w:ascii="Times New Roman" w:hAnsi="Times New Roman" w:cs="Times New Roman" w:hint="eastAsia"/>
                <w:sz w:val="24"/>
                <w:szCs w:val="24"/>
              </w:rPr>
              <w:t>发表论文</w:t>
            </w:r>
            <w:r w:rsidR="00BF6286">
              <w:rPr>
                <w:rFonts w:ascii="Times New Roman" w:hAnsi="Times New Roman" w:cs="Times New Roman" w:hint="eastAsia"/>
                <w:sz w:val="24"/>
                <w:szCs w:val="24"/>
              </w:rPr>
              <w:t>1</w:t>
            </w:r>
            <w:r w:rsidR="00BF6286" w:rsidRPr="006D2A16">
              <w:rPr>
                <w:rFonts w:ascii="Times New Roman" w:hAnsi="Times New Roman" w:cs="Times New Roman" w:hint="eastAsia"/>
                <w:sz w:val="24"/>
                <w:szCs w:val="24"/>
              </w:rPr>
              <w:t>篇</w:t>
            </w:r>
            <w:r w:rsidR="00B20D31">
              <w:rPr>
                <w:rFonts w:ascii="Times New Roman" w:hAnsi="Times New Roman" w:cs="Times New Roman" w:hint="eastAsia"/>
                <w:sz w:val="24"/>
                <w:szCs w:val="24"/>
              </w:rPr>
              <w:t>。</w:t>
            </w:r>
          </w:p>
        </w:tc>
        <w:tc>
          <w:tcPr>
            <w:tcW w:w="353" w:type="pct"/>
            <w:shd w:val="clear" w:color="auto" w:fill="auto"/>
            <w:vAlign w:val="center"/>
          </w:tcPr>
          <w:p w14:paraId="72C00947" w14:textId="2BADE357" w:rsidR="00D53334" w:rsidRPr="00C4395B"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6</w:t>
            </w:r>
          </w:p>
        </w:tc>
      </w:tr>
      <w:tr w:rsidR="00D53334" w:rsidRPr="00C4395B" w14:paraId="14B6E5EB" w14:textId="77777777" w:rsidTr="00790733">
        <w:trPr>
          <w:jc w:val="center"/>
        </w:trPr>
        <w:tc>
          <w:tcPr>
            <w:tcW w:w="257" w:type="pct"/>
            <w:shd w:val="clear" w:color="auto" w:fill="auto"/>
            <w:vAlign w:val="center"/>
          </w:tcPr>
          <w:p w14:paraId="225C1685"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41D8AFD4" w14:textId="6B154941"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957" w:type="pct"/>
            <w:shd w:val="clear" w:color="auto" w:fill="auto"/>
            <w:vAlign w:val="center"/>
          </w:tcPr>
          <w:p w14:paraId="30DE24BE" w14:textId="2AA82B37"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汽车数据信息安全与隐私防护技术研究</w:t>
            </w:r>
          </w:p>
        </w:tc>
        <w:tc>
          <w:tcPr>
            <w:tcW w:w="1491" w:type="pct"/>
            <w:shd w:val="clear" w:color="auto" w:fill="auto"/>
            <w:vAlign w:val="center"/>
          </w:tcPr>
          <w:p w14:paraId="553466DD" w14:textId="108EA657"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研究分析智能网联汽车</w:t>
            </w:r>
            <w:proofErr w:type="gramStart"/>
            <w:r>
              <w:rPr>
                <w:rFonts w:ascii="Times New Roman" w:hAnsi="Times New Roman" w:cs="Times New Roman" w:hint="eastAsia"/>
                <w:sz w:val="24"/>
                <w:szCs w:val="24"/>
              </w:rPr>
              <w:t>端不同</w:t>
            </w:r>
            <w:proofErr w:type="gramEnd"/>
            <w:r>
              <w:rPr>
                <w:rFonts w:ascii="Times New Roman" w:hAnsi="Times New Roman" w:cs="Times New Roman" w:hint="eastAsia"/>
                <w:sz w:val="24"/>
                <w:szCs w:val="24"/>
              </w:rPr>
              <w:t>级别的数据所需的安全保护措施，并形成一套合理的标准法规应对策略与防护技术使用建议，为智能网联汽车全生命周期的数据安全与隐私保护的提出安全合</w:t>
            </w:r>
            <w:proofErr w:type="gramStart"/>
            <w:r>
              <w:rPr>
                <w:rFonts w:ascii="Times New Roman" w:hAnsi="Times New Roman" w:cs="Times New Roman" w:hint="eastAsia"/>
                <w:sz w:val="24"/>
                <w:szCs w:val="24"/>
              </w:rPr>
              <w:t>规</w:t>
            </w:r>
            <w:proofErr w:type="gramEnd"/>
            <w:r>
              <w:rPr>
                <w:rFonts w:ascii="Times New Roman" w:hAnsi="Times New Roman" w:cs="Times New Roman" w:hint="eastAsia"/>
                <w:sz w:val="24"/>
                <w:szCs w:val="24"/>
              </w:rPr>
              <w:t>的发展建议。</w:t>
            </w:r>
          </w:p>
        </w:tc>
        <w:tc>
          <w:tcPr>
            <w:tcW w:w="1650" w:type="pct"/>
            <w:shd w:val="clear" w:color="auto" w:fill="auto"/>
            <w:vAlign w:val="center"/>
          </w:tcPr>
          <w:p w14:paraId="4B90046A" w14:textId="1682ACFB"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梳理当前国内外智能网联汽车的数据安全与隐私保护的相关要求，包括政策、法规及标准的适用性分析</w:t>
            </w:r>
            <w:r w:rsidR="00D1563E">
              <w:rPr>
                <w:rFonts w:ascii="Times New Roman" w:hAnsi="Times New Roman" w:cs="Times New Roman" w:hint="eastAsia"/>
                <w:sz w:val="24"/>
                <w:szCs w:val="24"/>
              </w:rPr>
              <w:t>。</w:t>
            </w:r>
          </w:p>
          <w:p w14:paraId="6F0621CF" w14:textId="27BE83DD"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对比研究适用于车端的各类数据安全防护技术</w:t>
            </w:r>
            <w:r w:rsidR="00D1563E">
              <w:rPr>
                <w:rFonts w:ascii="Times New Roman" w:hAnsi="Times New Roman" w:cs="Times New Roman" w:hint="eastAsia"/>
                <w:sz w:val="24"/>
                <w:szCs w:val="24"/>
              </w:rPr>
              <w:t>。</w:t>
            </w:r>
          </w:p>
          <w:p w14:paraId="3573B48C" w14:textId="14486D3D"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hint="eastAsia"/>
                <w:sz w:val="24"/>
                <w:szCs w:val="24"/>
              </w:rPr>
              <w:t>提出一套合理完善的应对策略</w:t>
            </w:r>
            <w:r w:rsidR="00D1563E">
              <w:rPr>
                <w:rFonts w:ascii="Times New Roman" w:hAnsi="Times New Roman" w:cs="Times New Roman" w:hint="eastAsia"/>
                <w:sz w:val="24"/>
                <w:szCs w:val="24"/>
              </w:rPr>
              <w:t>。</w:t>
            </w:r>
          </w:p>
          <w:p w14:paraId="565AFDF5" w14:textId="4CA61EF6" w:rsidR="006D2A16" w:rsidRPr="00A85C40" w:rsidRDefault="006D2A16"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7BCD7964" w14:textId="48F75546"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4</w:t>
            </w:r>
          </w:p>
        </w:tc>
      </w:tr>
      <w:tr w:rsidR="00D53334" w:rsidRPr="00C4395B" w14:paraId="1AFD427C" w14:textId="77777777" w:rsidTr="00790733">
        <w:trPr>
          <w:jc w:val="center"/>
        </w:trPr>
        <w:tc>
          <w:tcPr>
            <w:tcW w:w="257" w:type="pct"/>
            <w:shd w:val="clear" w:color="auto" w:fill="auto"/>
            <w:vAlign w:val="center"/>
          </w:tcPr>
          <w:p w14:paraId="479F3420"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419F7B9A" w14:textId="41B52992"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智能网联</w:t>
            </w:r>
          </w:p>
        </w:tc>
        <w:tc>
          <w:tcPr>
            <w:tcW w:w="957" w:type="pct"/>
            <w:shd w:val="clear" w:color="auto" w:fill="auto"/>
            <w:vAlign w:val="center"/>
          </w:tcPr>
          <w:p w14:paraId="1E55A3D4" w14:textId="5E089F21"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针对自动驾驶性能试验的目标物适用性分析及新目标物需求研究</w:t>
            </w:r>
          </w:p>
        </w:tc>
        <w:tc>
          <w:tcPr>
            <w:tcW w:w="1491" w:type="pct"/>
            <w:shd w:val="clear" w:color="auto" w:fill="auto"/>
            <w:vAlign w:val="center"/>
          </w:tcPr>
          <w:p w14:paraId="567AD089" w14:textId="635D507C"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基于自动驾驶功能确定可满足自动驾驶功能试验的目标物需求</w:t>
            </w:r>
            <w:r w:rsidR="00175E95">
              <w:rPr>
                <w:rFonts w:ascii="Times New Roman" w:hAnsi="Times New Roman" w:cs="Times New Roman" w:hint="eastAsia"/>
                <w:sz w:val="24"/>
                <w:szCs w:val="24"/>
              </w:rPr>
              <w:t>。</w:t>
            </w:r>
          </w:p>
        </w:tc>
        <w:tc>
          <w:tcPr>
            <w:tcW w:w="1650" w:type="pct"/>
            <w:shd w:val="clear" w:color="auto" w:fill="auto"/>
            <w:vAlign w:val="center"/>
          </w:tcPr>
          <w:p w14:paraId="67C20EA0" w14:textId="074D01C8"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梳理自动驾驶性能试验的目标物的现状及发展趋势</w:t>
            </w:r>
            <w:r w:rsidR="00D1563E">
              <w:rPr>
                <w:rFonts w:ascii="Times New Roman" w:hAnsi="Times New Roman" w:cs="Times New Roman" w:hint="eastAsia"/>
                <w:sz w:val="24"/>
                <w:szCs w:val="24"/>
              </w:rPr>
              <w:t>。</w:t>
            </w:r>
          </w:p>
          <w:p w14:paraId="1AB800F8" w14:textId="582A7AE3"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研究自动驾驶性能试验的目标物适用性</w:t>
            </w:r>
            <w:r w:rsidR="00D1563E">
              <w:rPr>
                <w:rFonts w:ascii="Times New Roman" w:hAnsi="Times New Roman" w:cs="Times New Roman" w:hint="eastAsia"/>
                <w:sz w:val="24"/>
                <w:szCs w:val="24"/>
              </w:rPr>
              <w:t>。</w:t>
            </w:r>
          </w:p>
          <w:p w14:paraId="2009F2B4" w14:textId="04579253"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研究自动驾驶性能试验的新目标物需求</w:t>
            </w:r>
            <w:r w:rsidR="00D1563E">
              <w:rPr>
                <w:rFonts w:ascii="Times New Roman" w:hAnsi="Times New Roman" w:cs="Times New Roman" w:hint="eastAsia"/>
                <w:sz w:val="24"/>
                <w:szCs w:val="24"/>
              </w:rPr>
              <w:t>。</w:t>
            </w:r>
          </w:p>
          <w:p w14:paraId="38B0973E" w14:textId="35A69B9E"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hint="eastAsia"/>
                <w:sz w:val="24"/>
                <w:szCs w:val="24"/>
              </w:rPr>
              <w:t>形成自动驾驶性能试验的目标物适用性分析及新目标物需求研究报告</w:t>
            </w:r>
            <w:r w:rsidR="00D1563E">
              <w:rPr>
                <w:rFonts w:ascii="Times New Roman" w:hAnsi="Times New Roman" w:cs="Times New Roman" w:hint="eastAsia"/>
                <w:sz w:val="24"/>
                <w:szCs w:val="24"/>
              </w:rPr>
              <w:t>。</w:t>
            </w:r>
          </w:p>
          <w:p w14:paraId="409EED6A" w14:textId="2DA6FCE5" w:rsidR="00D53334" w:rsidRPr="00A85C40" w:rsidRDefault="006D2A16" w:rsidP="00D53334">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2C06C696" w14:textId="538F4202"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4</w:t>
            </w:r>
          </w:p>
        </w:tc>
      </w:tr>
      <w:tr w:rsidR="00D53334" w:rsidRPr="00C4395B" w14:paraId="145F0A06" w14:textId="77777777" w:rsidTr="00790733">
        <w:trPr>
          <w:jc w:val="center"/>
        </w:trPr>
        <w:tc>
          <w:tcPr>
            <w:tcW w:w="257" w:type="pct"/>
            <w:shd w:val="clear" w:color="auto" w:fill="auto"/>
            <w:vAlign w:val="center"/>
          </w:tcPr>
          <w:p w14:paraId="79BDC5DA"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005C2E9D" w14:textId="32C0E8AA"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957" w:type="pct"/>
            <w:shd w:val="clear" w:color="auto" w:fill="auto"/>
            <w:vAlign w:val="center"/>
          </w:tcPr>
          <w:p w14:paraId="6B74FE98" w14:textId="2DAA8891"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电动汽车大功率充电技术方案及标准路线图研究</w:t>
            </w:r>
          </w:p>
        </w:tc>
        <w:tc>
          <w:tcPr>
            <w:tcW w:w="1491" w:type="pct"/>
            <w:shd w:val="clear" w:color="auto" w:fill="auto"/>
            <w:vAlign w:val="center"/>
          </w:tcPr>
          <w:p w14:paraId="0245EF1B" w14:textId="46A193FA"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未来</w:t>
            </w:r>
            <w:r>
              <w:rPr>
                <w:rFonts w:ascii="Times New Roman" w:hAnsi="Times New Roman" w:cs="Times New Roman" w:hint="eastAsia"/>
                <w:sz w:val="24"/>
                <w:szCs w:val="24"/>
              </w:rPr>
              <w:t>5</w:t>
            </w:r>
            <w:r>
              <w:rPr>
                <w:rFonts w:ascii="Times New Roman" w:hAnsi="Times New Roman" w:cs="Times New Roman" w:hint="eastAsia"/>
                <w:sz w:val="24"/>
                <w:szCs w:val="24"/>
              </w:rPr>
              <w:t>年、</w:t>
            </w:r>
            <w:r>
              <w:rPr>
                <w:rFonts w:ascii="Times New Roman" w:hAnsi="Times New Roman" w:cs="Times New Roman" w:hint="eastAsia"/>
                <w:sz w:val="24"/>
                <w:szCs w:val="24"/>
              </w:rPr>
              <w:t>1</w:t>
            </w:r>
            <w:r>
              <w:rPr>
                <w:rFonts w:ascii="Times New Roman" w:hAnsi="Times New Roman" w:cs="Times New Roman"/>
                <w:sz w:val="24"/>
                <w:szCs w:val="24"/>
              </w:rPr>
              <w:t>0</w:t>
            </w:r>
            <w:r>
              <w:rPr>
                <w:rFonts w:ascii="Times New Roman" w:hAnsi="Times New Roman" w:cs="Times New Roman" w:hint="eastAsia"/>
                <w:sz w:val="24"/>
                <w:szCs w:val="24"/>
              </w:rPr>
              <w:t>年的大功率充电需求分析（基于充电系统各部分技术发展趋势）</w:t>
            </w:r>
            <w:r w:rsidR="00D1563E">
              <w:rPr>
                <w:rFonts w:ascii="Times New Roman" w:hAnsi="Times New Roman" w:cs="Times New Roman" w:hint="eastAsia"/>
                <w:sz w:val="24"/>
                <w:szCs w:val="24"/>
              </w:rPr>
              <w:t>。</w:t>
            </w:r>
            <w:r>
              <w:rPr>
                <w:rFonts w:ascii="Times New Roman" w:hAnsi="Times New Roman" w:cs="Times New Roman"/>
                <w:sz w:val="24"/>
                <w:szCs w:val="24"/>
              </w:rPr>
              <w:t xml:space="preserve"> </w:t>
            </w:r>
          </w:p>
          <w:p w14:paraId="4FF29CC6" w14:textId="62F11D33"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基于</w:t>
            </w:r>
            <w:r>
              <w:rPr>
                <w:rFonts w:ascii="Times New Roman" w:hAnsi="Times New Roman" w:cs="Times New Roman" w:hint="eastAsia"/>
                <w:sz w:val="24"/>
                <w:szCs w:val="24"/>
              </w:rPr>
              <w:t>G</w:t>
            </w:r>
            <w:r>
              <w:rPr>
                <w:rFonts w:ascii="Times New Roman" w:hAnsi="Times New Roman" w:cs="Times New Roman"/>
                <w:sz w:val="24"/>
                <w:szCs w:val="24"/>
              </w:rPr>
              <w:t>B/T 20234.3</w:t>
            </w:r>
            <w:r>
              <w:rPr>
                <w:rFonts w:ascii="Times New Roman" w:hAnsi="Times New Roman" w:cs="Times New Roman" w:hint="eastAsia"/>
                <w:sz w:val="24"/>
                <w:szCs w:val="24"/>
              </w:rPr>
              <w:t>2</w:t>
            </w:r>
            <w:r>
              <w:rPr>
                <w:rFonts w:ascii="Times New Roman" w:hAnsi="Times New Roman" w:cs="Times New Roman"/>
                <w:sz w:val="24"/>
                <w:szCs w:val="24"/>
              </w:rPr>
              <w:t>015</w:t>
            </w:r>
            <w:r>
              <w:rPr>
                <w:rFonts w:ascii="Times New Roman" w:hAnsi="Times New Roman" w:cs="Times New Roman" w:hint="eastAsia"/>
                <w:sz w:val="24"/>
                <w:szCs w:val="24"/>
              </w:rPr>
              <w:t>和</w:t>
            </w:r>
            <w:r>
              <w:rPr>
                <w:rFonts w:ascii="Times New Roman" w:hAnsi="Times New Roman" w:cs="Times New Roman" w:hint="eastAsia"/>
                <w:sz w:val="24"/>
                <w:szCs w:val="24"/>
              </w:rPr>
              <w:t>C</w:t>
            </w:r>
            <w:r>
              <w:rPr>
                <w:rFonts w:ascii="Times New Roman" w:hAnsi="Times New Roman" w:cs="Times New Roman"/>
                <w:sz w:val="24"/>
                <w:szCs w:val="24"/>
              </w:rPr>
              <w:t>HAOJI</w:t>
            </w:r>
            <w:r>
              <w:rPr>
                <w:rFonts w:ascii="Times New Roman" w:hAnsi="Times New Roman" w:cs="Times New Roman" w:hint="eastAsia"/>
                <w:sz w:val="24"/>
                <w:szCs w:val="24"/>
              </w:rPr>
              <w:t>的大</w:t>
            </w:r>
            <w:r>
              <w:rPr>
                <w:rFonts w:ascii="Times New Roman" w:hAnsi="Times New Roman" w:cs="Times New Roman" w:hint="eastAsia"/>
                <w:sz w:val="24"/>
                <w:szCs w:val="24"/>
              </w:rPr>
              <w:lastRenderedPageBreak/>
              <w:t>功率充电对比研究</w:t>
            </w:r>
            <w:r w:rsidR="00D1563E">
              <w:rPr>
                <w:rFonts w:ascii="Times New Roman" w:hAnsi="Times New Roman" w:cs="Times New Roman" w:hint="eastAsia"/>
                <w:sz w:val="24"/>
                <w:szCs w:val="24"/>
              </w:rPr>
              <w:t>。</w:t>
            </w:r>
          </w:p>
          <w:p w14:paraId="29753A17" w14:textId="0A984AD1"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大功率充电系统安全模型搭建，安全失效模式分析</w:t>
            </w:r>
            <w:r w:rsidR="00D1563E">
              <w:rPr>
                <w:rFonts w:ascii="Times New Roman" w:hAnsi="Times New Roman" w:cs="Times New Roman" w:hint="eastAsia"/>
                <w:sz w:val="24"/>
                <w:szCs w:val="24"/>
              </w:rPr>
              <w:t>。</w:t>
            </w:r>
          </w:p>
          <w:p w14:paraId="02580AF4" w14:textId="11424CE4"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Pr>
                <w:rFonts w:ascii="Times New Roman" w:hAnsi="Times New Roman" w:cs="Times New Roman" w:hint="eastAsia"/>
                <w:sz w:val="24"/>
                <w:szCs w:val="24"/>
              </w:rPr>
              <w:t>标准路线分析，以及标准相关的产业、行业、市场影响情况分析。</w:t>
            </w:r>
          </w:p>
        </w:tc>
        <w:tc>
          <w:tcPr>
            <w:tcW w:w="1650" w:type="pct"/>
            <w:shd w:val="clear" w:color="auto" w:fill="auto"/>
            <w:vAlign w:val="center"/>
          </w:tcPr>
          <w:p w14:paraId="378C73B6" w14:textId="2275EDA7"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lastRenderedPageBreak/>
              <w:t>1</w:t>
            </w:r>
            <w:r>
              <w:rPr>
                <w:rFonts w:ascii="Times New Roman" w:hAnsi="Times New Roman" w:cs="Times New Roman"/>
                <w:sz w:val="24"/>
                <w:szCs w:val="24"/>
              </w:rPr>
              <w:t>.</w:t>
            </w:r>
            <w:r>
              <w:rPr>
                <w:rFonts w:ascii="Times New Roman" w:hAnsi="Times New Roman" w:cs="Times New Roman" w:hint="eastAsia"/>
                <w:sz w:val="24"/>
                <w:szCs w:val="24"/>
              </w:rPr>
              <w:t>完成大功率充电技术方案研究及方案对比报告</w:t>
            </w:r>
            <w:r>
              <w:rPr>
                <w:rFonts w:ascii="Times New Roman" w:hAnsi="Times New Roman" w:cs="Times New Roman" w:hint="eastAsia"/>
                <w:sz w:val="24"/>
                <w:szCs w:val="24"/>
              </w:rPr>
              <w:t>1</w:t>
            </w:r>
            <w:r>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p w14:paraId="223FDF64" w14:textId="263C9D19"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安全性分析报告</w:t>
            </w:r>
            <w:r>
              <w:rPr>
                <w:rFonts w:ascii="Times New Roman" w:hAnsi="Times New Roman" w:cs="Times New Roman"/>
                <w:sz w:val="24"/>
                <w:szCs w:val="24"/>
              </w:rPr>
              <w:t>1</w:t>
            </w:r>
            <w:r>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p w14:paraId="22B96A38" w14:textId="3ACA33E9"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lastRenderedPageBreak/>
              <w:t>3</w:t>
            </w:r>
            <w:r>
              <w:rPr>
                <w:rFonts w:ascii="Times New Roman" w:hAnsi="Times New Roman" w:cs="Times New Roman"/>
                <w:sz w:val="24"/>
                <w:szCs w:val="24"/>
              </w:rPr>
              <w:t>.</w:t>
            </w:r>
            <w:r>
              <w:rPr>
                <w:rFonts w:ascii="Times New Roman" w:hAnsi="Times New Roman" w:cs="Times New Roman" w:hint="eastAsia"/>
                <w:sz w:val="24"/>
                <w:szCs w:val="24"/>
              </w:rPr>
              <w:t>标准及其相关影响报告</w:t>
            </w:r>
            <w:r>
              <w:rPr>
                <w:rFonts w:ascii="Times New Roman" w:hAnsi="Times New Roman" w:cs="Times New Roman" w:hint="eastAsia"/>
                <w:sz w:val="24"/>
                <w:szCs w:val="24"/>
              </w:rPr>
              <w:t>1</w:t>
            </w:r>
            <w:r>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p w14:paraId="06A8EC90" w14:textId="6F45202F" w:rsidR="006D2A16" w:rsidRPr="00A85C40" w:rsidRDefault="006D2A16"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19881374" w14:textId="39E42FED"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lastRenderedPageBreak/>
              <w:t>6</w:t>
            </w:r>
          </w:p>
        </w:tc>
      </w:tr>
      <w:tr w:rsidR="00D53334" w:rsidRPr="00C4395B" w14:paraId="79999FA5" w14:textId="77777777" w:rsidTr="00790733">
        <w:trPr>
          <w:jc w:val="center"/>
        </w:trPr>
        <w:tc>
          <w:tcPr>
            <w:tcW w:w="257" w:type="pct"/>
            <w:shd w:val="clear" w:color="auto" w:fill="auto"/>
            <w:vAlign w:val="center"/>
          </w:tcPr>
          <w:p w14:paraId="3BD72828"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482C5E46" w14:textId="59AA484E"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957" w:type="pct"/>
            <w:shd w:val="clear" w:color="auto" w:fill="auto"/>
            <w:vAlign w:val="center"/>
          </w:tcPr>
          <w:p w14:paraId="692971CD" w14:textId="74A4BE76"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动力电池火灾事故安全风险评估及测评标准研究</w:t>
            </w:r>
          </w:p>
        </w:tc>
        <w:tc>
          <w:tcPr>
            <w:tcW w:w="1491" w:type="pct"/>
            <w:shd w:val="clear" w:color="auto" w:fill="auto"/>
            <w:vAlign w:val="center"/>
          </w:tcPr>
          <w:p w14:paraId="6F2BB332" w14:textId="71382FDB"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动力电池火灾事故致灾及演化机理研究</w:t>
            </w:r>
            <w:r w:rsidR="00D1563E">
              <w:rPr>
                <w:rFonts w:ascii="Times New Roman" w:hAnsi="Times New Roman" w:cs="Times New Roman" w:hint="eastAsia"/>
                <w:sz w:val="24"/>
                <w:szCs w:val="24"/>
              </w:rPr>
              <w:t>。</w:t>
            </w:r>
          </w:p>
          <w:p w14:paraId="7A866897" w14:textId="2984F732"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动力电池火灾事故危险性特征参数提取与表征研究</w:t>
            </w:r>
            <w:r w:rsidR="00D1563E">
              <w:rPr>
                <w:rFonts w:ascii="Times New Roman" w:hAnsi="Times New Roman" w:cs="Times New Roman" w:hint="eastAsia"/>
                <w:sz w:val="24"/>
                <w:szCs w:val="24"/>
              </w:rPr>
              <w:t>。</w:t>
            </w:r>
          </w:p>
          <w:p w14:paraId="75FFC586" w14:textId="11676A8F"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动力电池火灾事故危险性评价与分级标准研究。</w:t>
            </w:r>
          </w:p>
        </w:tc>
        <w:tc>
          <w:tcPr>
            <w:tcW w:w="1650" w:type="pct"/>
            <w:shd w:val="clear" w:color="auto" w:fill="auto"/>
            <w:vAlign w:val="center"/>
          </w:tcPr>
          <w:p w14:paraId="476FB39C" w14:textId="3CDA62CD"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完成动力电池火灾事故安全风险评估及测评研究报告</w:t>
            </w:r>
            <w:r>
              <w:rPr>
                <w:rFonts w:ascii="Times New Roman" w:hAnsi="Times New Roman" w:cs="Times New Roman" w:hint="eastAsia"/>
                <w:sz w:val="24"/>
                <w:szCs w:val="24"/>
              </w:rPr>
              <w:t>1</w:t>
            </w:r>
            <w:r>
              <w:rPr>
                <w:rFonts w:ascii="Times New Roman" w:hAnsi="Times New Roman" w:cs="Times New Roman" w:hint="eastAsia"/>
                <w:sz w:val="24"/>
                <w:szCs w:val="24"/>
              </w:rPr>
              <w:t>篇，提出相关标准化建议</w:t>
            </w:r>
            <w:r w:rsidR="00D1563E">
              <w:rPr>
                <w:rFonts w:ascii="Times New Roman" w:hAnsi="Times New Roman" w:cs="Times New Roman" w:hint="eastAsia"/>
                <w:sz w:val="24"/>
                <w:szCs w:val="24"/>
              </w:rPr>
              <w:t>。</w:t>
            </w:r>
          </w:p>
          <w:p w14:paraId="454CD438" w14:textId="74A2ACC8"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研制动力电池火灾危险性测试系统</w:t>
            </w:r>
            <w:r>
              <w:rPr>
                <w:rFonts w:ascii="Times New Roman" w:hAnsi="Times New Roman" w:cs="Times New Roman" w:hint="eastAsia"/>
                <w:sz w:val="24"/>
                <w:szCs w:val="24"/>
              </w:rPr>
              <w:t>1</w:t>
            </w:r>
            <w:r>
              <w:rPr>
                <w:rFonts w:ascii="Times New Roman" w:hAnsi="Times New Roman" w:cs="Times New Roman" w:hint="eastAsia"/>
                <w:sz w:val="24"/>
                <w:szCs w:val="24"/>
              </w:rPr>
              <w:t>项</w:t>
            </w:r>
            <w:r w:rsidR="00D1563E">
              <w:rPr>
                <w:rFonts w:ascii="Times New Roman" w:hAnsi="Times New Roman" w:cs="Times New Roman" w:hint="eastAsia"/>
                <w:sz w:val="24"/>
                <w:szCs w:val="24"/>
              </w:rPr>
              <w:t>。</w:t>
            </w:r>
          </w:p>
          <w:p w14:paraId="70498FC7" w14:textId="0196324E" w:rsidR="006D2A16" w:rsidRPr="00A85C40" w:rsidRDefault="006D2A16"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tc>
        <w:tc>
          <w:tcPr>
            <w:tcW w:w="353" w:type="pct"/>
            <w:shd w:val="clear" w:color="auto" w:fill="auto"/>
            <w:vAlign w:val="center"/>
          </w:tcPr>
          <w:p w14:paraId="511DA6EC" w14:textId="020F71D7"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D53334" w:rsidRPr="00C4395B" w14:paraId="51406124" w14:textId="77777777" w:rsidTr="00790733">
        <w:trPr>
          <w:jc w:val="center"/>
        </w:trPr>
        <w:tc>
          <w:tcPr>
            <w:tcW w:w="257" w:type="pct"/>
            <w:shd w:val="clear" w:color="auto" w:fill="auto"/>
            <w:vAlign w:val="center"/>
          </w:tcPr>
          <w:p w14:paraId="0A51866E"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749EEE38" w14:textId="0658D2AD"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电动汽车</w:t>
            </w:r>
          </w:p>
        </w:tc>
        <w:tc>
          <w:tcPr>
            <w:tcW w:w="957" w:type="pct"/>
            <w:shd w:val="clear" w:color="auto" w:fill="auto"/>
            <w:vAlign w:val="center"/>
          </w:tcPr>
          <w:p w14:paraId="1025C665" w14:textId="1896D832"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电动汽车动力电池排气安全标准研究</w:t>
            </w:r>
          </w:p>
        </w:tc>
        <w:tc>
          <w:tcPr>
            <w:tcW w:w="1491" w:type="pct"/>
            <w:shd w:val="clear" w:color="auto" w:fill="auto"/>
            <w:vAlign w:val="center"/>
          </w:tcPr>
          <w:p w14:paraId="6DF0A31E" w14:textId="0DFC6EBD"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系统梳理国内外动力电池排气机理与排气检测方法</w:t>
            </w:r>
            <w:r w:rsidR="00D1563E">
              <w:rPr>
                <w:rFonts w:ascii="Times New Roman" w:hAnsi="Times New Roman" w:cs="Times New Roman" w:hint="eastAsia"/>
                <w:sz w:val="24"/>
                <w:szCs w:val="24"/>
              </w:rPr>
              <w:t>。</w:t>
            </w:r>
          </w:p>
          <w:p w14:paraId="43AEB580" w14:textId="39B0CD78"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开展动力电池排气安全测试方法研究，建立涵盖动力电池单体、模组等不同级别的动力电池排气测试方案</w:t>
            </w:r>
            <w:r w:rsidR="00D1563E">
              <w:rPr>
                <w:rFonts w:ascii="Times New Roman" w:hAnsi="Times New Roman" w:cs="Times New Roman" w:hint="eastAsia"/>
                <w:sz w:val="24"/>
                <w:szCs w:val="24"/>
              </w:rPr>
              <w:t>。</w:t>
            </w:r>
          </w:p>
          <w:p w14:paraId="1438C179" w14:textId="2075D63B"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研究动力电池单体、模组、电池包等不同级别的动力电池排气测试结果之间的关联性，提出初步的换算方法。</w:t>
            </w:r>
          </w:p>
        </w:tc>
        <w:tc>
          <w:tcPr>
            <w:tcW w:w="1650" w:type="pct"/>
            <w:shd w:val="clear" w:color="auto" w:fill="auto"/>
            <w:vAlign w:val="center"/>
          </w:tcPr>
          <w:p w14:paraId="63A84A08" w14:textId="4B3A0B55"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针对国内外动力电池排气机理与检测方法的研究报告</w:t>
            </w:r>
            <w:r>
              <w:rPr>
                <w:rFonts w:ascii="Times New Roman" w:hAnsi="Times New Roman" w:cs="Times New Roman" w:hint="eastAsia"/>
                <w:sz w:val="24"/>
                <w:szCs w:val="24"/>
              </w:rPr>
              <w:t>1</w:t>
            </w:r>
            <w:r>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p w14:paraId="4A2D0260" w14:textId="7315B093"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动力电池排气安全相关的论文</w:t>
            </w:r>
            <w:r>
              <w:rPr>
                <w:rFonts w:ascii="Times New Roman" w:hAnsi="Times New Roman" w:cs="Times New Roman" w:hint="eastAsia"/>
                <w:sz w:val="24"/>
                <w:szCs w:val="24"/>
              </w:rPr>
              <w:t>1</w:t>
            </w:r>
            <w:r>
              <w:rPr>
                <w:rFonts w:ascii="Times New Roman" w:hAnsi="Times New Roman" w:cs="Times New Roman" w:hint="eastAsia"/>
                <w:sz w:val="24"/>
                <w:szCs w:val="24"/>
              </w:rPr>
              <w:t>篇</w:t>
            </w:r>
            <w:r w:rsidR="00D1563E">
              <w:rPr>
                <w:rFonts w:ascii="Times New Roman" w:hAnsi="Times New Roman" w:cs="Times New Roman" w:hint="eastAsia"/>
                <w:sz w:val="24"/>
                <w:szCs w:val="24"/>
              </w:rPr>
              <w:t>。</w:t>
            </w:r>
          </w:p>
          <w:p w14:paraId="0802F3B2" w14:textId="13C85174"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涵盖不同级别动力电池排气安全测试方法的测试规范</w:t>
            </w:r>
            <w:r>
              <w:rPr>
                <w:rFonts w:ascii="Times New Roman" w:hAnsi="Times New Roman" w:cs="Times New Roman" w:hint="eastAsia"/>
                <w:sz w:val="24"/>
                <w:szCs w:val="24"/>
              </w:rPr>
              <w:t>1</w:t>
            </w:r>
            <w:r>
              <w:rPr>
                <w:rFonts w:ascii="Times New Roman" w:hAnsi="Times New Roman" w:cs="Times New Roman" w:hint="eastAsia"/>
                <w:sz w:val="24"/>
                <w:szCs w:val="24"/>
              </w:rPr>
              <w:t>项</w:t>
            </w:r>
            <w:r w:rsidR="00D1563E">
              <w:rPr>
                <w:rFonts w:ascii="Times New Roman" w:hAnsi="Times New Roman" w:cs="Times New Roman" w:hint="eastAsia"/>
                <w:sz w:val="24"/>
                <w:szCs w:val="24"/>
              </w:rPr>
              <w:t>。</w:t>
            </w:r>
          </w:p>
          <w:p w14:paraId="6062FBF2" w14:textId="37951FDC" w:rsidR="006D2A16" w:rsidRPr="00A85C40" w:rsidRDefault="006D2A16"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50686D92" w14:textId="258EF74F"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4</w:t>
            </w:r>
          </w:p>
        </w:tc>
      </w:tr>
      <w:tr w:rsidR="00D53334" w:rsidRPr="00C4395B" w14:paraId="3D72ED20" w14:textId="77777777" w:rsidTr="00790733">
        <w:trPr>
          <w:trHeight w:val="2983"/>
          <w:jc w:val="center"/>
        </w:trPr>
        <w:tc>
          <w:tcPr>
            <w:tcW w:w="257" w:type="pct"/>
            <w:shd w:val="clear" w:color="auto" w:fill="auto"/>
            <w:vAlign w:val="center"/>
          </w:tcPr>
          <w:p w14:paraId="2DDB7985"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57D1BC2E" w14:textId="3B73172B"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底盘控制系统</w:t>
            </w:r>
          </w:p>
        </w:tc>
        <w:tc>
          <w:tcPr>
            <w:tcW w:w="957" w:type="pct"/>
            <w:shd w:val="clear" w:color="auto" w:fill="auto"/>
            <w:vAlign w:val="center"/>
          </w:tcPr>
          <w:p w14:paraId="242D1AE3" w14:textId="494CB033" w:rsidR="00D53334" w:rsidRPr="006919DF" w:rsidRDefault="00D53334" w:rsidP="00D53334">
            <w:pPr>
              <w:rPr>
                <w:rFonts w:ascii="Times New Roman" w:hAnsi="Times New Roman" w:cs="Times New Roman"/>
                <w:sz w:val="24"/>
                <w:szCs w:val="24"/>
              </w:rPr>
            </w:pPr>
            <w:r>
              <w:rPr>
                <w:rFonts w:ascii="Times New Roman" w:hAnsi="Times New Roman" w:cs="Times New Roman" w:hint="eastAsia"/>
                <w:sz w:val="24"/>
                <w:szCs w:val="24"/>
              </w:rPr>
              <w:t>线控制动</w:t>
            </w:r>
            <w:r>
              <w:rPr>
                <w:rFonts w:ascii="Times New Roman" w:hAnsi="Times New Roman" w:cs="Times New Roman" w:hint="eastAsia"/>
                <w:sz w:val="24"/>
                <w:szCs w:val="24"/>
              </w:rPr>
              <w:t>/</w:t>
            </w:r>
            <w:r>
              <w:rPr>
                <w:rFonts w:ascii="Times New Roman" w:hAnsi="Times New Roman" w:cs="Times New Roman" w:hint="eastAsia"/>
                <w:sz w:val="24"/>
                <w:szCs w:val="24"/>
              </w:rPr>
              <w:t>转向技术应用及标准研究</w:t>
            </w:r>
          </w:p>
        </w:tc>
        <w:tc>
          <w:tcPr>
            <w:tcW w:w="1491" w:type="pct"/>
            <w:shd w:val="clear" w:color="auto" w:fill="auto"/>
            <w:vAlign w:val="center"/>
          </w:tcPr>
          <w:p w14:paraId="1E107DBB" w14:textId="77777777"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对目前主流线控制动</w:t>
            </w:r>
            <w:r>
              <w:rPr>
                <w:rFonts w:ascii="Times New Roman" w:hAnsi="Times New Roman" w:cs="Times New Roman" w:hint="eastAsia"/>
                <w:color w:val="0000FF"/>
                <w:sz w:val="24"/>
                <w:szCs w:val="24"/>
              </w:rPr>
              <w:t>/</w:t>
            </w:r>
            <w:r>
              <w:rPr>
                <w:rFonts w:ascii="Times New Roman" w:hAnsi="Times New Roman" w:cs="Times New Roman" w:hint="eastAsia"/>
                <w:sz w:val="24"/>
                <w:szCs w:val="24"/>
              </w:rPr>
              <w:t>转向系统的技术特点进行梳理归纳，对各种技术方案的应用情况和发展前景进行分析。</w:t>
            </w:r>
          </w:p>
          <w:p w14:paraId="716D38B3" w14:textId="79B4234E" w:rsidR="00D53334" w:rsidRPr="004E6B73"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w:t>
            </w:r>
            <w:r>
              <w:rPr>
                <w:rFonts w:ascii="Times New Roman" w:hAnsi="Times New Roman" w:cs="Times New Roman" w:hint="eastAsia"/>
                <w:sz w:val="24"/>
                <w:szCs w:val="24"/>
              </w:rPr>
              <w:t>提出线控制动</w:t>
            </w:r>
            <w:r>
              <w:rPr>
                <w:rFonts w:ascii="Times New Roman" w:hAnsi="Times New Roman" w:cs="Times New Roman" w:hint="eastAsia"/>
                <w:color w:val="0000FF"/>
                <w:sz w:val="24"/>
                <w:szCs w:val="24"/>
              </w:rPr>
              <w:t>/</w:t>
            </w:r>
            <w:r>
              <w:rPr>
                <w:rFonts w:ascii="Times New Roman" w:hAnsi="Times New Roman" w:cs="Times New Roman" w:hint="eastAsia"/>
                <w:sz w:val="24"/>
                <w:szCs w:val="24"/>
              </w:rPr>
              <w:t>转向系统性能的主要评价项目和相应的指标建议。</w:t>
            </w:r>
          </w:p>
        </w:tc>
        <w:tc>
          <w:tcPr>
            <w:tcW w:w="1650" w:type="pct"/>
            <w:shd w:val="clear" w:color="auto" w:fill="auto"/>
            <w:vAlign w:val="center"/>
          </w:tcPr>
          <w:p w14:paraId="0EBB6645" w14:textId="77777777" w:rsidR="00D53334" w:rsidRDefault="00D53334" w:rsidP="00D53334">
            <w:pPr>
              <w:pStyle w:val="a7"/>
              <w:numPr>
                <w:ilvl w:val="0"/>
                <w:numId w:val="28"/>
              </w:numPr>
              <w:ind w:firstLineChars="0"/>
              <w:rPr>
                <w:rFonts w:ascii="Times New Roman" w:hAnsi="Times New Roman" w:cs="Times New Roman"/>
                <w:sz w:val="24"/>
                <w:szCs w:val="24"/>
              </w:rPr>
            </w:pPr>
            <w:r>
              <w:rPr>
                <w:rFonts w:ascii="Times New Roman" w:hAnsi="Times New Roman" w:cs="Times New Roman" w:hint="eastAsia"/>
                <w:sz w:val="24"/>
                <w:szCs w:val="24"/>
              </w:rPr>
              <w:t>重点研究线控制动</w:t>
            </w:r>
            <w:r>
              <w:rPr>
                <w:rFonts w:ascii="Times New Roman" w:hAnsi="Times New Roman" w:cs="Times New Roman" w:hint="eastAsia"/>
                <w:color w:val="0000FF"/>
                <w:sz w:val="24"/>
                <w:szCs w:val="24"/>
              </w:rPr>
              <w:t>/</w:t>
            </w:r>
            <w:r>
              <w:rPr>
                <w:rFonts w:ascii="Times New Roman" w:hAnsi="Times New Roman" w:cs="Times New Roman" w:hint="eastAsia"/>
                <w:sz w:val="24"/>
                <w:szCs w:val="24"/>
              </w:rPr>
              <w:t>转向技术在新能源汽车、智能网联汽车上的应用。</w:t>
            </w:r>
          </w:p>
          <w:p w14:paraId="464F0D27" w14:textId="77777777" w:rsidR="00D53334" w:rsidRDefault="00D53334" w:rsidP="00D53334">
            <w:pPr>
              <w:pStyle w:val="a7"/>
              <w:numPr>
                <w:ilvl w:val="0"/>
                <w:numId w:val="28"/>
              </w:numPr>
              <w:ind w:firstLineChars="0"/>
              <w:rPr>
                <w:rFonts w:ascii="Times New Roman" w:hAnsi="Times New Roman" w:cs="Times New Roman"/>
                <w:sz w:val="24"/>
                <w:szCs w:val="24"/>
              </w:rPr>
            </w:pPr>
            <w:r>
              <w:rPr>
                <w:rFonts w:ascii="Times New Roman" w:hAnsi="Times New Roman" w:cs="Times New Roman" w:hint="eastAsia"/>
                <w:sz w:val="24"/>
                <w:szCs w:val="24"/>
              </w:rPr>
              <w:t>形成研究报告，内容包括：</w:t>
            </w:r>
          </w:p>
          <w:p w14:paraId="61B871D3" w14:textId="77777777" w:rsidR="00D53334" w:rsidRDefault="00D53334" w:rsidP="00D53334">
            <w:pPr>
              <w:pStyle w:val="a7"/>
              <w:numPr>
                <w:ilvl w:val="0"/>
                <w:numId w:val="32"/>
              </w:numPr>
              <w:ind w:firstLineChars="0"/>
              <w:rPr>
                <w:rFonts w:ascii="Times New Roman" w:hAnsi="Times New Roman" w:cs="Times New Roman"/>
                <w:sz w:val="24"/>
                <w:szCs w:val="24"/>
              </w:rPr>
            </w:pPr>
            <w:r>
              <w:rPr>
                <w:rFonts w:ascii="宋体" w:eastAsia="宋体" w:hAnsi="宋体" w:hint="eastAsia"/>
                <w:sz w:val="24"/>
                <w:szCs w:val="24"/>
              </w:rPr>
              <w:t>国内外线控制动</w:t>
            </w:r>
            <w:r>
              <w:rPr>
                <w:rFonts w:ascii="Times New Roman" w:hAnsi="Times New Roman" w:cs="Times New Roman" w:hint="eastAsia"/>
                <w:color w:val="0000FF"/>
                <w:sz w:val="24"/>
                <w:szCs w:val="24"/>
              </w:rPr>
              <w:t>/</w:t>
            </w:r>
            <w:r>
              <w:rPr>
                <w:rFonts w:ascii="宋体" w:eastAsia="宋体" w:hAnsi="宋体" w:hint="eastAsia"/>
                <w:sz w:val="24"/>
                <w:szCs w:val="24"/>
              </w:rPr>
              <w:t>转向技术现状及未来的发展趋势；</w:t>
            </w:r>
          </w:p>
          <w:p w14:paraId="7BF391A0" w14:textId="77777777" w:rsidR="00D53334" w:rsidRDefault="00D53334" w:rsidP="00D53334">
            <w:pPr>
              <w:pStyle w:val="a7"/>
              <w:numPr>
                <w:ilvl w:val="0"/>
                <w:numId w:val="32"/>
              </w:numPr>
              <w:ind w:firstLineChars="0"/>
              <w:rPr>
                <w:rFonts w:ascii="Times New Roman" w:hAnsi="Times New Roman" w:cs="Times New Roman"/>
                <w:sz w:val="24"/>
                <w:szCs w:val="24"/>
              </w:rPr>
            </w:pPr>
            <w:r>
              <w:rPr>
                <w:rFonts w:ascii="宋体" w:eastAsia="宋体" w:hAnsi="宋体" w:hint="eastAsia"/>
                <w:sz w:val="24"/>
                <w:szCs w:val="24"/>
              </w:rPr>
              <w:t>线控制动</w:t>
            </w:r>
            <w:r>
              <w:rPr>
                <w:rFonts w:ascii="Times New Roman" w:hAnsi="Times New Roman" w:cs="Times New Roman" w:hint="eastAsia"/>
                <w:color w:val="0000FF"/>
                <w:sz w:val="24"/>
                <w:szCs w:val="24"/>
              </w:rPr>
              <w:t>/</w:t>
            </w:r>
            <w:r>
              <w:rPr>
                <w:rFonts w:ascii="宋体" w:eastAsia="宋体" w:hAnsi="宋体" w:hint="eastAsia"/>
                <w:sz w:val="24"/>
                <w:szCs w:val="24"/>
              </w:rPr>
              <w:t>转向性能的主要影响因素分析；</w:t>
            </w:r>
          </w:p>
          <w:p w14:paraId="39D473FF" w14:textId="77777777" w:rsidR="00D53334" w:rsidRDefault="00D53334" w:rsidP="00790733">
            <w:pPr>
              <w:pStyle w:val="a7"/>
              <w:numPr>
                <w:ilvl w:val="0"/>
                <w:numId w:val="32"/>
              </w:numPr>
              <w:ind w:firstLineChars="0"/>
              <w:rPr>
                <w:rFonts w:ascii="宋体" w:eastAsia="宋体" w:hAnsi="宋体"/>
                <w:sz w:val="24"/>
                <w:szCs w:val="24"/>
              </w:rPr>
            </w:pPr>
            <w:r>
              <w:rPr>
                <w:rFonts w:ascii="宋体" w:eastAsia="宋体" w:hAnsi="宋体" w:hint="eastAsia"/>
                <w:sz w:val="24"/>
                <w:szCs w:val="24"/>
              </w:rPr>
              <w:t>线控制动</w:t>
            </w:r>
            <w:r w:rsidRPr="00790733">
              <w:rPr>
                <w:rFonts w:ascii="宋体" w:eastAsia="宋体" w:hAnsi="宋体" w:hint="eastAsia"/>
                <w:sz w:val="24"/>
                <w:szCs w:val="24"/>
              </w:rPr>
              <w:t>/</w:t>
            </w:r>
            <w:r>
              <w:rPr>
                <w:rFonts w:ascii="宋体" w:eastAsia="宋体" w:hAnsi="宋体" w:hint="eastAsia"/>
                <w:sz w:val="24"/>
                <w:szCs w:val="24"/>
              </w:rPr>
              <w:t>转向系统性能评价项目与相应的指标建议。</w:t>
            </w:r>
          </w:p>
          <w:p w14:paraId="06251AC0" w14:textId="53418CDB" w:rsidR="006D2A16" w:rsidRPr="00A85C40" w:rsidRDefault="006D2A16" w:rsidP="00D53334">
            <w:pPr>
              <w:rPr>
                <w:rFonts w:ascii="Times New Roman" w:hAnsi="Times New Roman" w:cs="Times New Roman"/>
                <w:sz w:val="24"/>
                <w:szCs w:val="24"/>
              </w:rPr>
            </w:pPr>
            <w:r>
              <w:rPr>
                <w:rFonts w:ascii="宋体" w:eastAsia="宋体" w:hAnsi="宋体" w:hint="eastAsia"/>
                <w:sz w:val="24"/>
                <w:szCs w:val="24"/>
              </w:rPr>
              <w:t>3</w:t>
            </w:r>
            <w:r>
              <w:rPr>
                <w:rFonts w:ascii="宋体" w:eastAsia="宋体" w:hAnsi="宋体"/>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587FE4A2" w14:textId="78B26000"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8</w:t>
            </w:r>
          </w:p>
        </w:tc>
      </w:tr>
      <w:tr w:rsidR="00D53334" w:rsidRPr="00C4395B" w14:paraId="4A015E96" w14:textId="77777777" w:rsidTr="00790733">
        <w:trPr>
          <w:jc w:val="center"/>
        </w:trPr>
        <w:tc>
          <w:tcPr>
            <w:tcW w:w="257" w:type="pct"/>
            <w:shd w:val="clear" w:color="auto" w:fill="auto"/>
            <w:vAlign w:val="center"/>
          </w:tcPr>
          <w:p w14:paraId="0126F906"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4F2C0284" w14:textId="249BCCFC"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汽车电子</w:t>
            </w:r>
          </w:p>
        </w:tc>
        <w:tc>
          <w:tcPr>
            <w:tcW w:w="957" w:type="pct"/>
            <w:shd w:val="clear" w:color="auto" w:fill="auto"/>
            <w:vAlign w:val="center"/>
          </w:tcPr>
          <w:p w14:paraId="666969A7" w14:textId="0813ABFA" w:rsidR="00D53334" w:rsidRPr="00E405E8" w:rsidRDefault="00D53334" w:rsidP="00D53334">
            <w:pPr>
              <w:rPr>
                <w:rFonts w:ascii="Times New Roman" w:hAnsi="Times New Roman" w:cs="Times New Roman"/>
                <w:sz w:val="24"/>
                <w:szCs w:val="24"/>
              </w:rPr>
            </w:pPr>
            <w:r>
              <w:rPr>
                <w:rFonts w:ascii="Times New Roman" w:hAnsi="Times New Roman" w:cs="Times New Roman" w:hint="eastAsia"/>
                <w:sz w:val="24"/>
                <w:szCs w:val="24"/>
              </w:rPr>
              <w:t>支持独立北斗的多模双频车载卫星导航系统评价体系及试验方法研究</w:t>
            </w:r>
          </w:p>
        </w:tc>
        <w:tc>
          <w:tcPr>
            <w:tcW w:w="1491" w:type="pct"/>
            <w:shd w:val="clear" w:color="auto" w:fill="auto"/>
            <w:vAlign w:val="center"/>
          </w:tcPr>
          <w:p w14:paraId="75071FF4" w14:textId="75B953C8" w:rsidR="00D53334" w:rsidRPr="002E4034" w:rsidRDefault="00D53334" w:rsidP="00D53334">
            <w:pPr>
              <w:rPr>
                <w:rFonts w:ascii="Times New Roman" w:hAnsi="Times New Roman" w:cs="Times New Roman"/>
                <w:sz w:val="24"/>
                <w:szCs w:val="24"/>
              </w:rPr>
            </w:pPr>
            <w:r>
              <w:rPr>
                <w:rFonts w:ascii="Times New Roman" w:hAnsi="Times New Roman" w:cs="Times New Roman" w:hint="eastAsia"/>
                <w:sz w:val="24"/>
                <w:szCs w:val="24"/>
              </w:rPr>
              <w:t>梳理车载卫星导航测试与评价的技术框架及技术路线，提出支持独立北斗的多模双频车载卫星导航试验方案及评价体系，提升中国车辆导航、自动驾驶等功能的安全性和可控性，推动产业经验积累和技术提升。</w:t>
            </w:r>
          </w:p>
        </w:tc>
        <w:tc>
          <w:tcPr>
            <w:tcW w:w="1650" w:type="pct"/>
            <w:shd w:val="clear" w:color="auto" w:fill="auto"/>
            <w:vAlign w:val="center"/>
          </w:tcPr>
          <w:p w14:paraId="61D0282D" w14:textId="1D94A3EA"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调研并提出汽车行业需求及北斗三号卫星导航系统现状</w:t>
            </w:r>
            <w:r w:rsidR="006D2A16">
              <w:rPr>
                <w:rFonts w:ascii="Times New Roman" w:hAnsi="Times New Roman" w:cs="Times New Roman" w:hint="eastAsia"/>
                <w:sz w:val="24"/>
                <w:szCs w:val="24"/>
              </w:rPr>
              <w:t>。</w:t>
            </w:r>
            <w:r>
              <w:rPr>
                <w:rFonts w:ascii="Times New Roman" w:hAnsi="Times New Roman" w:cs="Times New Roman" w:hint="eastAsia"/>
                <w:sz w:val="24"/>
                <w:szCs w:val="24"/>
              </w:rPr>
              <w:t xml:space="preserve"> </w:t>
            </w:r>
          </w:p>
          <w:p w14:paraId="09A21E64" w14:textId="7F85C787"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研究并提出车载卫星导航零部件级的功能、性能、健壮性、抗干扰、车</w:t>
            </w:r>
            <w:proofErr w:type="gramStart"/>
            <w:r>
              <w:rPr>
                <w:rFonts w:ascii="Times New Roman" w:hAnsi="Times New Roman" w:cs="Times New Roman" w:hint="eastAsia"/>
                <w:sz w:val="24"/>
                <w:szCs w:val="24"/>
              </w:rPr>
              <w:t>规</w:t>
            </w:r>
            <w:proofErr w:type="gramEnd"/>
            <w:r>
              <w:rPr>
                <w:rFonts w:ascii="Times New Roman" w:hAnsi="Times New Roman" w:cs="Times New Roman" w:hint="eastAsia"/>
                <w:sz w:val="24"/>
                <w:szCs w:val="24"/>
              </w:rPr>
              <w:t>环境等关键指标及试验方法</w:t>
            </w:r>
            <w:r w:rsidR="006D2A16">
              <w:rPr>
                <w:rFonts w:ascii="Times New Roman" w:hAnsi="Times New Roman" w:cs="Times New Roman" w:hint="eastAsia"/>
                <w:sz w:val="24"/>
                <w:szCs w:val="24"/>
              </w:rPr>
              <w:t>。</w:t>
            </w:r>
          </w:p>
          <w:p w14:paraId="2B74A637" w14:textId="35DC0B3F"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hint="eastAsia"/>
                <w:sz w:val="24"/>
                <w:szCs w:val="24"/>
              </w:rPr>
              <w:t>基于三维地图，结合卫星星座运行情况、电离层、多普勒频移和多径，研究并提出卫星导航系统信道模型方案</w:t>
            </w:r>
            <w:r w:rsidR="006D2A16">
              <w:rPr>
                <w:rFonts w:ascii="Times New Roman" w:hAnsi="Times New Roman" w:cs="Times New Roman" w:hint="eastAsia"/>
                <w:sz w:val="24"/>
                <w:szCs w:val="24"/>
              </w:rPr>
              <w:t>。</w:t>
            </w:r>
            <w:r>
              <w:rPr>
                <w:rFonts w:ascii="Times New Roman" w:hAnsi="Times New Roman" w:cs="Times New Roman" w:hint="eastAsia"/>
                <w:sz w:val="24"/>
                <w:szCs w:val="24"/>
              </w:rPr>
              <w:t xml:space="preserve"> </w:t>
            </w:r>
          </w:p>
          <w:p w14:paraId="7E7C8714" w14:textId="77777777"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hint="eastAsia"/>
                <w:sz w:val="24"/>
                <w:szCs w:val="24"/>
              </w:rPr>
              <w:t>研究并提出整车级卫星导航测试及评价方案。</w:t>
            </w:r>
          </w:p>
          <w:p w14:paraId="2D61D03F" w14:textId="3C6B7302" w:rsidR="006D2A16" w:rsidRPr="002E4034" w:rsidRDefault="006D2A16" w:rsidP="00D53334">
            <w:pP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1C7EDD6D" w14:textId="6E19C9B9"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5</w:t>
            </w:r>
          </w:p>
        </w:tc>
      </w:tr>
      <w:tr w:rsidR="00D53334" w:rsidRPr="00C4395B" w14:paraId="39179E28" w14:textId="77777777" w:rsidTr="00790733">
        <w:trPr>
          <w:jc w:val="center"/>
        </w:trPr>
        <w:tc>
          <w:tcPr>
            <w:tcW w:w="257" w:type="pct"/>
            <w:shd w:val="clear" w:color="auto" w:fill="auto"/>
            <w:vAlign w:val="center"/>
          </w:tcPr>
          <w:p w14:paraId="65209068"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2D50DD4B" w14:textId="7D18AF16"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被动安全</w:t>
            </w:r>
          </w:p>
        </w:tc>
        <w:tc>
          <w:tcPr>
            <w:tcW w:w="957" w:type="pct"/>
            <w:shd w:val="clear" w:color="auto" w:fill="auto"/>
            <w:vAlign w:val="center"/>
          </w:tcPr>
          <w:p w14:paraId="12465539" w14:textId="3701D1A2" w:rsidR="00D53334" w:rsidRPr="00E405E8" w:rsidRDefault="00D53334" w:rsidP="00D53334">
            <w:pPr>
              <w:rPr>
                <w:rFonts w:ascii="Times New Roman" w:hAnsi="Times New Roman" w:cs="Times New Roman"/>
                <w:sz w:val="24"/>
                <w:szCs w:val="24"/>
              </w:rPr>
            </w:pPr>
            <w:r>
              <w:rPr>
                <w:rFonts w:ascii="Times New Roman" w:hAnsi="Times New Roman" w:cs="Times New Roman" w:hint="eastAsia"/>
                <w:sz w:val="24"/>
                <w:szCs w:val="24"/>
              </w:rPr>
              <w:t>主动控制安全带应用场景及技术要求研究</w:t>
            </w:r>
          </w:p>
        </w:tc>
        <w:tc>
          <w:tcPr>
            <w:tcW w:w="1491" w:type="pct"/>
            <w:shd w:val="clear" w:color="auto" w:fill="auto"/>
            <w:vAlign w:val="center"/>
          </w:tcPr>
          <w:p w14:paraId="5BD40A64" w14:textId="3EF3A9DF"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w:t>
            </w:r>
            <w:r>
              <w:rPr>
                <w:rFonts w:ascii="Times New Roman" w:hAnsi="Times New Roman" w:cs="Times New Roman" w:hint="eastAsia"/>
                <w:sz w:val="24"/>
                <w:szCs w:val="24"/>
              </w:rPr>
              <w:t>主动控制安全带行业应用现状和发展趋势研究，包含技术发展历史、主要技术路线以及行业产品应用情况</w:t>
            </w:r>
            <w:r w:rsidR="00D1563E">
              <w:rPr>
                <w:rFonts w:ascii="Times New Roman" w:hAnsi="Times New Roman" w:cs="Times New Roman" w:hint="eastAsia"/>
                <w:sz w:val="24"/>
                <w:szCs w:val="24"/>
              </w:rPr>
              <w:t>。</w:t>
            </w:r>
          </w:p>
          <w:p w14:paraId="709F96A9" w14:textId="05175582" w:rsidR="00D53334" w:rsidRDefault="00D53334" w:rsidP="00D53334">
            <w:p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hint="eastAsia"/>
                <w:sz w:val="24"/>
                <w:szCs w:val="24"/>
              </w:rPr>
              <w:t>主动控制安全带使用场景研究</w:t>
            </w:r>
            <w:r>
              <w:rPr>
                <w:rFonts w:ascii="Times New Roman" w:hAnsi="Times New Roman" w:cs="Times New Roman" w:hint="eastAsia"/>
                <w:sz w:val="24"/>
                <w:szCs w:val="24"/>
              </w:rPr>
              <w:t>:</w:t>
            </w:r>
            <w:r>
              <w:rPr>
                <w:rFonts w:ascii="Times New Roman" w:hAnsi="Times New Roman" w:cs="Times New Roman" w:hint="eastAsia"/>
                <w:sz w:val="24"/>
                <w:szCs w:val="24"/>
              </w:rPr>
              <w:t>研究电机启动及关闭条件，如与主动安全装备的结</w:t>
            </w:r>
            <w:r>
              <w:rPr>
                <w:rFonts w:ascii="Times New Roman" w:hAnsi="Times New Roman" w:cs="Times New Roman" w:hint="eastAsia"/>
                <w:sz w:val="24"/>
                <w:szCs w:val="24"/>
              </w:rPr>
              <w:lastRenderedPageBreak/>
              <w:t>合（包括紧急制动、车道偏离预警、变道提醒等），车辆使用条件（包括车速、引擎状态等）</w:t>
            </w:r>
            <w:r w:rsidR="00D1563E">
              <w:rPr>
                <w:rFonts w:ascii="Times New Roman" w:hAnsi="Times New Roman" w:cs="Times New Roman" w:hint="eastAsia"/>
                <w:sz w:val="24"/>
                <w:szCs w:val="24"/>
              </w:rPr>
              <w:t>。</w:t>
            </w:r>
          </w:p>
          <w:p w14:paraId="3563C6A9" w14:textId="161BDA28"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Pr>
                <w:rFonts w:ascii="Times New Roman" w:hAnsi="Times New Roman" w:cs="Times New Roman" w:hint="eastAsia"/>
                <w:sz w:val="24"/>
                <w:szCs w:val="24"/>
              </w:rPr>
              <w:t>主动控制安全带各种工况下技术性能要求研究（包括主动回</w:t>
            </w:r>
            <w:proofErr w:type="gramStart"/>
            <w:r>
              <w:rPr>
                <w:rFonts w:ascii="Times New Roman" w:hAnsi="Times New Roman" w:cs="Times New Roman" w:hint="eastAsia"/>
                <w:sz w:val="24"/>
                <w:szCs w:val="24"/>
              </w:rPr>
              <w:t>卷力值</w:t>
            </w:r>
            <w:proofErr w:type="gramEnd"/>
            <w:r>
              <w:rPr>
                <w:rFonts w:ascii="Times New Roman" w:hAnsi="Times New Roman" w:cs="Times New Roman" w:hint="eastAsia"/>
                <w:sz w:val="24"/>
                <w:szCs w:val="24"/>
              </w:rPr>
              <w:t>、作动频率等）</w:t>
            </w:r>
            <w:r w:rsidR="00D1563E">
              <w:rPr>
                <w:rFonts w:ascii="Times New Roman" w:hAnsi="Times New Roman" w:cs="Times New Roman" w:hint="eastAsia"/>
                <w:sz w:val="24"/>
                <w:szCs w:val="24"/>
              </w:rPr>
              <w:t>。</w:t>
            </w:r>
          </w:p>
          <w:p w14:paraId="2F40306B" w14:textId="4FC8FF36" w:rsidR="00D53334" w:rsidRPr="002E4034" w:rsidRDefault="00D53334" w:rsidP="00D53334">
            <w:pPr>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w:t>
            </w:r>
            <w:r>
              <w:rPr>
                <w:rFonts w:ascii="Times New Roman" w:hAnsi="Times New Roman" w:cs="Times New Roman" w:hint="eastAsia"/>
                <w:sz w:val="24"/>
                <w:szCs w:val="24"/>
              </w:rPr>
              <w:t>主动控制安全带整车搭载要求及试验方法研究，包含整车搭载及匹配的技术要求以及相应的试验方法。</w:t>
            </w:r>
          </w:p>
        </w:tc>
        <w:tc>
          <w:tcPr>
            <w:tcW w:w="1650" w:type="pct"/>
            <w:shd w:val="clear" w:color="auto" w:fill="auto"/>
            <w:vAlign w:val="center"/>
          </w:tcPr>
          <w:p w14:paraId="6CF38ED6" w14:textId="6BE583D2"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lastRenderedPageBreak/>
              <w:t>1.</w:t>
            </w:r>
            <w:r>
              <w:rPr>
                <w:rFonts w:ascii="Times New Roman" w:hAnsi="Times New Roman" w:cs="Times New Roman" w:hint="eastAsia"/>
                <w:sz w:val="24"/>
                <w:szCs w:val="24"/>
              </w:rPr>
              <w:t>调研报告。结合行业调研情况，分析至少</w:t>
            </w:r>
            <w:r>
              <w:rPr>
                <w:rFonts w:ascii="Times New Roman" w:hAnsi="Times New Roman" w:cs="Times New Roman" w:hint="eastAsia"/>
                <w:sz w:val="24"/>
                <w:szCs w:val="24"/>
              </w:rPr>
              <w:t>5-6</w:t>
            </w:r>
            <w:r>
              <w:rPr>
                <w:rFonts w:ascii="Times New Roman" w:hAnsi="Times New Roman" w:cs="Times New Roman" w:hint="eastAsia"/>
                <w:sz w:val="24"/>
                <w:szCs w:val="24"/>
              </w:rPr>
              <w:t>家国内外整车企业、零部件供应商企业等主动控制安全带技术发展历史，技术应用现状、发展趋势以及面临的问题</w:t>
            </w:r>
            <w:r w:rsidR="006D2A16">
              <w:rPr>
                <w:rFonts w:ascii="Times New Roman" w:hAnsi="Times New Roman" w:cs="Times New Roman" w:hint="eastAsia"/>
                <w:sz w:val="24"/>
                <w:szCs w:val="24"/>
              </w:rPr>
              <w:t>。</w:t>
            </w:r>
          </w:p>
          <w:p w14:paraId="3DE7322B" w14:textId="77777777"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hint="eastAsia"/>
                <w:sz w:val="24"/>
                <w:szCs w:val="24"/>
              </w:rPr>
              <w:t>研究报告。包含：主动控制安全带原理和技</w:t>
            </w:r>
            <w:r>
              <w:rPr>
                <w:rFonts w:ascii="Times New Roman" w:hAnsi="Times New Roman" w:cs="Times New Roman" w:hint="eastAsia"/>
                <w:sz w:val="24"/>
                <w:szCs w:val="24"/>
              </w:rPr>
              <w:lastRenderedPageBreak/>
              <w:t>术路线介绍；主要使用场景研究，分析不同的使用场景及其关联性，并介绍其与主动安全设备的结合点；结合行业现状以及主要企业的产品差异性，分析主动控制安全带各种工况下技术性能要求；结合各主机厂产品应用情况，分析主动控制安全带整车搭载要求及试验方法。</w:t>
            </w:r>
          </w:p>
          <w:p w14:paraId="4C8E4200" w14:textId="56B1BA0A" w:rsidR="006D2A16" w:rsidRPr="002E4034" w:rsidRDefault="006D2A16" w:rsidP="00D53334">
            <w:pPr>
              <w:rPr>
                <w:rFonts w:ascii="Times New Roman" w:hAnsi="Times New Roman" w:cs="Times New Roman"/>
                <w:sz w:val="24"/>
                <w:szCs w:val="24"/>
              </w:rPr>
            </w:pPr>
            <w:r>
              <w:rPr>
                <w:rFonts w:ascii="Times New Roman" w:hAnsi="Times New Roman" w:cs="Times New Roman" w:hint="eastAsia"/>
                <w:sz w:val="24"/>
                <w:szCs w:val="24"/>
              </w:rPr>
              <w:t>3</w:t>
            </w:r>
            <w:r>
              <w:rPr>
                <w:rFonts w:ascii="Times New Roman" w:hAnsi="Times New Roman" w:cs="Times New Roman"/>
                <w:sz w:val="24"/>
                <w:szCs w:val="24"/>
              </w:rPr>
              <w:t>.</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0886DEA2" w14:textId="6E5CA36F" w:rsidR="00D53334"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lastRenderedPageBreak/>
              <w:t>4</w:t>
            </w:r>
          </w:p>
        </w:tc>
      </w:tr>
      <w:tr w:rsidR="00D53334" w:rsidRPr="00C4395B" w14:paraId="665FC4C0" w14:textId="77777777" w:rsidTr="00790733">
        <w:trPr>
          <w:jc w:val="center"/>
        </w:trPr>
        <w:tc>
          <w:tcPr>
            <w:tcW w:w="257" w:type="pct"/>
            <w:shd w:val="clear" w:color="auto" w:fill="auto"/>
            <w:vAlign w:val="center"/>
          </w:tcPr>
          <w:p w14:paraId="5D5482DC" w14:textId="77777777" w:rsidR="00D53334" w:rsidRPr="00C4395B" w:rsidRDefault="00D53334" w:rsidP="00D53334">
            <w:pPr>
              <w:pStyle w:val="a7"/>
              <w:numPr>
                <w:ilvl w:val="0"/>
                <w:numId w:val="23"/>
              </w:numPr>
              <w:ind w:firstLineChars="0"/>
              <w:jc w:val="center"/>
              <w:rPr>
                <w:rFonts w:ascii="Times New Roman" w:hAnsi="Times New Roman" w:cs="Times New Roman"/>
                <w:sz w:val="24"/>
                <w:szCs w:val="24"/>
              </w:rPr>
            </w:pPr>
          </w:p>
        </w:tc>
        <w:tc>
          <w:tcPr>
            <w:tcW w:w="292" w:type="pct"/>
            <w:vAlign w:val="center"/>
          </w:tcPr>
          <w:p w14:paraId="0E2D125C" w14:textId="6990CC60" w:rsidR="00D53334" w:rsidRPr="00DC1813"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标准必要专利</w:t>
            </w:r>
          </w:p>
        </w:tc>
        <w:tc>
          <w:tcPr>
            <w:tcW w:w="957" w:type="pct"/>
            <w:shd w:val="clear" w:color="auto" w:fill="auto"/>
            <w:vAlign w:val="center"/>
          </w:tcPr>
          <w:p w14:paraId="7225FE21" w14:textId="72FD6599" w:rsidR="00D53334" w:rsidRPr="00C4395B" w:rsidRDefault="00D53334" w:rsidP="00D53334">
            <w:pPr>
              <w:rPr>
                <w:rFonts w:ascii="Times New Roman" w:hAnsi="Times New Roman" w:cs="Times New Roman"/>
                <w:sz w:val="24"/>
                <w:szCs w:val="24"/>
              </w:rPr>
            </w:pPr>
            <w:r>
              <w:rPr>
                <w:rFonts w:ascii="Times New Roman" w:hAnsi="Times New Roman" w:cs="Times New Roman" w:hint="eastAsia"/>
                <w:sz w:val="24"/>
                <w:szCs w:val="24"/>
              </w:rPr>
              <w:t>汽车标准必要专利应用模式及生态研究</w:t>
            </w:r>
          </w:p>
        </w:tc>
        <w:tc>
          <w:tcPr>
            <w:tcW w:w="1491" w:type="pct"/>
            <w:shd w:val="clear" w:color="auto" w:fill="auto"/>
            <w:vAlign w:val="center"/>
          </w:tcPr>
          <w:p w14:paraId="64AA7630" w14:textId="7E2F9FE8" w:rsidR="00D53334" w:rsidRPr="00E405E8" w:rsidRDefault="00D53334" w:rsidP="00D53334">
            <w:pPr>
              <w:rPr>
                <w:rFonts w:ascii="Times New Roman" w:hAnsi="Times New Roman" w:cs="Times New Roman"/>
                <w:sz w:val="24"/>
                <w:szCs w:val="24"/>
              </w:rPr>
            </w:pPr>
            <w:r>
              <w:rPr>
                <w:rFonts w:ascii="Times New Roman" w:hAnsi="Times New Roman" w:cs="Times New Roman" w:hint="eastAsia"/>
                <w:sz w:val="24"/>
                <w:szCs w:val="24"/>
              </w:rPr>
              <w:t>在标准必要专利</w:t>
            </w:r>
            <w:r>
              <w:rPr>
                <w:rFonts w:ascii="Times New Roman" w:hAnsi="Times New Roman" w:cs="Times New Roman" w:hint="eastAsia"/>
                <w:sz w:val="24"/>
                <w:szCs w:val="24"/>
              </w:rPr>
              <w:t>FRAND</w:t>
            </w:r>
            <w:r>
              <w:rPr>
                <w:rFonts w:ascii="Times New Roman" w:hAnsi="Times New Roman" w:cs="Times New Roman" w:hint="eastAsia"/>
                <w:sz w:val="24"/>
                <w:szCs w:val="24"/>
              </w:rPr>
              <w:t>原则下，探索汽车行业如何合理合法地采用其他行业标准必要专利的模式；基于核心技术和专利，研究汽车行业标准必要专利创造、维护、运用的运营生态；进一步研究汽车行业创新成果和技术标准的互相助力机制，探索技术标准创造效益的新途径。</w:t>
            </w:r>
          </w:p>
        </w:tc>
        <w:tc>
          <w:tcPr>
            <w:tcW w:w="1650" w:type="pct"/>
            <w:shd w:val="clear" w:color="auto" w:fill="auto"/>
            <w:vAlign w:val="center"/>
          </w:tcPr>
          <w:p w14:paraId="041674E8" w14:textId="1E9C3596" w:rsidR="00D53334" w:rsidRDefault="00D53334" w:rsidP="00D53334">
            <w:pPr>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hint="eastAsia"/>
                <w:sz w:val="24"/>
                <w:szCs w:val="24"/>
              </w:rPr>
              <w:t>研究报告：内容应包括标准必要专利基础理论、标准必要专利的发展历史和趋势、通信领域标准必要专利现状、汽车标准必要专利工作方法、跨行业标准必要专利许可应对策略建议</w:t>
            </w:r>
            <w:r w:rsidR="00D1563E">
              <w:rPr>
                <w:rFonts w:ascii="Times New Roman" w:hAnsi="Times New Roman" w:cs="Times New Roman" w:hint="eastAsia"/>
                <w:sz w:val="24"/>
                <w:szCs w:val="24"/>
              </w:rPr>
              <w:t>。</w:t>
            </w:r>
          </w:p>
          <w:p w14:paraId="5AC79A01" w14:textId="047A6F2A" w:rsidR="00D53334" w:rsidRPr="00E405E8" w:rsidRDefault="00D53334" w:rsidP="00D53334">
            <w:pPr>
              <w:rPr>
                <w:rFonts w:ascii="Times New Roman" w:hAnsi="Times New Roman" w:cs="Times New Roman"/>
                <w:sz w:val="24"/>
                <w:szCs w:val="24"/>
              </w:rPr>
            </w:pPr>
            <w:r>
              <w:rPr>
                <w:rFonts w:ascii="Times New Roman" w:hAnsi="Times New Roman" w:cs="Times New Roman" w:hint="eastAsia"/>
                <w:sz w:val="24"/>
                <w:szCs w:val="24"/>
              </w:rPr>
              <w:t>2.</w:t>
            </w:r>
            <w:r w:rsidR="00D1563E" w:rsidRPr="00D1563E">
              <w:rPr>
                <w:rFonts w:ascii="Times New Roman" w:hAnsi="Times New Roman" w:cs="Times New Roman" w:hint="eastAsia"/>
                <w:sz w:val="24"/>
                <w:szCs w:val="24"/>
              </w:rPr>
              <w:t>在《中国汽车》杂志上公开发表论文</w:t>
            </w:r>
            <w:r w:rsidR="00D1563E" w:rsidRPr="00D1563E">
              <w:rPr>
                <w:rFonts w:ascii="Times New Roman" w:hAnsi="Times New Roman" w:cs="Times New Roman" w:hint="eastAsia"/>
                <w:sz w:val="24"/>
                <w:szCs w:val="24"/>
              </w:rPr>
              <w:t>1</w:t>
            </w:r>
            <w:r w:rsidR="00D1563E" w:rsidRPr="00D1563E">
              <w:rPr>
                <w:rFonts w:ascii="Times New Roman" w:hAnsi="Times New Roman" w:cs="Times New Roman" w:hint="eastAsia"/>
                <w:sz w:val="24"/>
                <w:szCs w:val="24"/>
              </w:rPr>
              <w:t>篇</w:t>
            </w:r>
            <w:r>
              <w:rPr>
                <w:rFonts w:ascii="Times New Roman" w:hAnsi="Times New Roman" w:cs="Times New Roman" w:hint="eastAsia"/>
                <w:sz w:val="24"/>
                <w:szCs w:val="24"/>
              </w:rPr>
              <w:t>。</w:t>
            </w:r>
          </w:p>
        </w:tc>
        <w:tc>
          <w:tcPr>
            <w:tcW w:w="353" w:type="pct"/>
            <w:shd w:val="clear" w:color="auto" w:fill="auto"/>
            <w:vAlign w:val="center"/>
          </w:tcPr>
          <w:p w14:paraId="366BF341" w14:textId="72F6C272" w:rsidR="00D53334" w:rsidRPr="00C4395B" w:rsidRDefault="00D53334" w:rsidP="00D53334">
            <w:pPr>
              <w:jc w:val="center"/>
              <w:rPr>
                <w:rFonts w:ascii="Times New Roman" w:hAnsi="Times New Roman" w:cs="Times New Roman"/>
                <w:sz w:val="24"/>
                <w:szCs w:val="24"/>
              </w:rPr>
            </w:pPr>
            <w:r>
              <w:rPr>
                <w:rFonts w:ascii="Times New Roman" w:hAnsi="Times New Roman" w:cs="Times New Roman" w:hint="eastAsia"/>
                <w:sz w:val="24"/>
                <w:szCs w:val="24"/>
              </w:rPr>
              <w:t>4</w:t>
            </w:r>
          </w:p>
        </w:tc>
      </w:tr>
    </w:tbl>
    <w:p w14:paraId="6BC6A97D" w14:textId="77777777" w:rsidR="00045883" w:rsidRPr="00C4395B" w:rsidRDefault="00045883" w:rsidP="00C05049">
      <w:pPr>
        <w:jc w:val="left"/>
        <w:rPr>
          <w:rFonts w:ascii="Times New Roman" w:eastAsia="楷体" w:hAnsi="Times New Roman" w:cs="Times New Roman"/>
          <w:sz w:val="24"/>
          <w:szCs w:val="24"/>
        </w:rPr>
      </w:pPr>
    </w:p>
    <w:sectPr w:rsidR="00045883" w:rsidRPr="00C4395B" w:rsidSect="00F53B80">
      <w:pgSz w:w="16838" w:h="11906" w:orient="landscape" w:code="9"/>
      <w:pgMar w:top="1531" w:right="1440" w:bottom="153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767E57" w14:textId="77777777" w:rsidR="00AB221F" w:rsidRDefault="00AB221F" w:rsidP="00337057">
      <w:r>
        <w:separator/>
      </w:r>
    </w:p>
  </w:endnote>
  <w:endnote w:type="continuationSeparator" w:id="0">
    <w:p w14:paraId="1942E9B0" w14:textId="77777777" w:rsidR="00AB221F" w:rsidRDefault="00AB221F" w:rsidP="00337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E6E69" w14:textId="77777777" w:rsidR="00AB221F" w:rsidRDefault="00AB221F" w:rsidP="00337057">
      <w:r>
        <w:separator/>
      </w:r>
    </w:p>
  </w:footnote>
  <w:footnote w:type="continuationSeparator" w:id="0">
    <w:p w14:paraId="34F278B1" w14:textId="77777777" w:rsidR="00AB221F" w:rsidRDefault="00AB221F" w:rsidP="003370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8764620"/>
    <w:multiLevelType w:val="singleLevel"/>
    <w:tmpl w:val="D8764620"/>
    <w:lvl w:ilvl="0">
      <w:start w:val="1"/>
      <w:numFmt w:val="decimal"/>
      <w:lvlText w:val="%1."/>
      <w:lvlJc w:val="left"/>
      <w:pPr>
        <w:tabs>
          <w:tab w:val="left" w:pos="312"/>
        </w:tabs>
      </w:pPr>
    </w:lvl>
  </w:abstractNum>
  <w:abstractNum w:abstractNumId="1" w15:restartNumberingAfterBreak="0">
    <w:nsid w:val="00114B63"/>
    <w:multiLevelType w:val="hybridMultilevel"/>
    <w:tmpl w:val="9EAA48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11A66BE"/>
    <w:multiLevelType w:val="hybridMultilevel"/>
    <w:tmpl w:val="F050DE5C"/>
    <w:lvl w:ilvl="0" w:tplc="F796EB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2285511"/>
    <w:multiLevelType w:val="hybridMultilevel"/>
    <w:tmpl w:val="3F5C216E"/>
    <w:lvl w:ilvl="0" w:tplc="7E76D6F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A802E6"/>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3612058"/>
    <w:multiLevelType w:val="hybridMultilevel"/>
    <w:tmpl w:val="4D8AFF16"/>
    <w:lvl w:ilvl="0" w:tplc="1A72FA6A">
      <w:start w:val="1"/>
      <w:numFmt w:val="decimal"/>
      <w:lvlText w:val="%1、"/>
      <w:lvlJc w:val="left"/>
      <w:pPr>
        <w:ind w:left="785" w:hanging="36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6" w15:restartNumberingAfterBreak="0">
    <w:nsid w:val="157E2B16"/>
    <w:multiLevelType w:val="hybridMultilevel"/>
    <w:tmpl w:val="5BE03E3E"/>
    <w:lvl w:ilvl="0" w:tplc="2B165A7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A183CC4"/>
    <w:multiLevelType w:val="hybridMultilevel"/>
    <w:tmpl w:val="FBFA3DB8"/>
    <w:lvl w:ilvl="0" w:tplc="09DCA2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C3F609A"/>
    <w:multiLevelType w:val="hybridMultilevel"/>
    <w:tmpl w:val="E704174E"/>
    <w:lvl w:ilvl="0" w:tplc="2B40878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201F6E60"/>
    <w:multiLevelType w:val="hybridMultilevel"/>
    <w:tmpl w:val="72B4F22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D334C32"/>
    <w:multiLevelType w:val="hybridMultilevel"/>
    <w:tmpl w:val="DE063F1E"/>
    <w:lvl w:ilvl="0" w:tplc="A34AC6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DDA34C7"/>
    <w:multiLevelType w:val="hybridMultilevel"/>
    <w:tmpl w:val="BA5CCACA"/>
    <w:lvl w:ilvl="0" w:tplc="AFC0C456">
      <w:start w:val="1"/>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AC61E3"/>
    <w:multiLevelType w:val="hybridMultilevel"/>
    <w:tmpl w:val="9C947320"/>
    <w:lvl w:ilvl="0" w:tplc="AD8A09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79A1C53"/>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8D02418"/>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4995211F"/>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B7C1514"/>
    <w:multiLevelType w:val="hybridMultilevel"/>
    <w:tmpl w:val="E6806D76"/>
    <w:lvl w:ilvl="0" w:tplc="540223A6">
      <w:start w:val="1"/>
      <w:numFmt w:val="decimal"/>
      <w:lvlText w:val="%1、"/>
      <w:lvlJc w:val="left"/>
      <w:pPr>
        <w:ind w:left="791" w:hanging="360"/>
      </w:pPr>
      <w:rPr>
        <w:rFonts w:hint="default"/>
      </w:rPr>
    </w:lvl>
    <w:lvl w:ilvl="1" w:tplc="04090019" w:tentative="1">
      <w:start w:val="1"/>
      <w:numFmt w:val="lowerLetter"/>
      <w:lvlText w:val="%2)"/>
      <w:lvlJc w:val="left"/>
      <w:pPr>
        <w:ind w:left="1271" w:hanging="420"/>
      </w:pPr>
    </w:lvl>
    <w:lvl w:ilvl="2" w:tplc="0409001B" w:tentative="1">
      <w:start w:val="1"/>
      <w:numFmt w:val="lowerRoman"/>
      <w:lvlText w:val="%3."/>
      <w:lvlJc w:val="right"/>
      <w:pPr>
        <w:ind w:left="1691" w:hanging="420"/>
      </w:pPr>
    </w:lvl>
    <w:lvl w:ilvl="3" w:tplc="0409000F" w:tentative="1">
      <w:start w:val="1"/>
      <w:numFmt w:val="decimal"/>
      <w:lvlText w:val="%4."/>
      <w:lvlJc w:val="left"/>
      <w:pPr>
        <w:ind w:left="2111" w:hanging="420"/>
      </w:pPr>
    </w:lvl>
    <w:lvl w:ilvl="4" w:tplc="04090019" w:tentative="1">
      <w:start w:val="1"/>
      <w:numFmt w:val="lowerLetter"/>
      <w:lvlText w:val="%5)"/>
      <w:lvlJc w:val="left"/>
      <w:pPr>
        <w:ind w:left="2531" w:hanging="420"/>
      </w:pPr>
    </w:lvl>
    <w:lvl w:ilvl="5" w:tplc="0409001B" w:tentative="1">
      <w:start w:val="1"/>
      <w:numFmt w:val="lowerRoman"/>
      <w:lvlText w:val="%6."/>
      <w:lvlJc w:val="right"/>
      <w:pPr>
        <w:ind w:left="2951" w:hanging="420"/>
      </w:pPr>
    </w:lvl>
    <w:lvl w:ilvl="6" w:tplc="0409000F" w:tentative="1">
      <w:start w:val="1"/>
      <w:numFmt w:val="decimal"/>
      <w:lvlText w:val="%7."/>
      <w:lvlJc w:val="left"/>
      <w:pPr>
        <w:ind w:left="3371" w:hanging="420"/>
      </w:pPr>
    </w:lvl>
    <w:lvl w:ilvl="7" w:tplc="04090019" w:tentative="1">
      <w:start w:val="1"/>
      <w:numFmt w:val="lowerLetter"/>
      <w:lvlText w:val="%8)"/>
      <w:lvlJc w:val="left"/>
      <w:pPr>
        <w:ind w:left="3791" w:hanging="420"/>
      </w:pPr>
    </w:lvl>
    <w:lvl w:ilvl="8" w:tplc="0409001B" w:tentative="1">
      <w:start w:val="1"/>
      <w:numFmt w:val="lowerRoman"/>
      <w:lvlText w:val="%9."/>
      <w:lvlJc w:val="right"/>
      <w:pPr>
        <w:ind w:left="4211" w:hanging="420"/>
      </w:pPr>
    </w:lvl>
  </w:abstractNum>
  <w:abstractNum w:abstractNumId="17" w15:restartNumberingAfterBreak="0">
    <w:nsid w:val="522B70BF"/>
    <w:multiLevelType w:val="hybridMultilevel"/>
    <w:tmpl w:val="361C43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7495FE5"/>
    <w:multiLevelType w:val="hybridMultilevel"/>
    <w:tmpl w:val="0FE40E2C"/>
    <w:lvl w:ilvl="0" w:tplc="49F21D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8395261"/>
    <w:multiLevelType w:val="multilevel"/>
    <w:tmpl w:val="58395261"/>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0" w15:restartNumberingAfterBreak="0">
    <w:nsid w:val="5C061CF3"/>
    <w:multiLevelType w:val="hybridMultilevel"/>
    <w:tmpl w:val="BF4C80E8"/>
    <w:lvl w:ilvl="0" w:tplc="FE2EF1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DF9FEBC"/>
    <w:multiLevelType w:val="singleLevel"/>
    <w:tmpl w:val="5DF9FEBC"/>
    <w:lvl w:ilvl="0">
      <w:start w:val="1"/>
      <w:numFmt w:val="bullet"/>
      <w:lvlText w:val=""/>
      <w:lvlJc w:val="left"/>
      <w:pPr>
        <w:ind w:left="420" w:hanging="420"/>
      </w:pPr>
      <w:rPr>
        <w:rFonts w:ascii="Wingdings" w:hAnsi="Wingdings" w:hint="default"/>
      </w:rPr>
    </w:lvl>
  </w:abstractNum>
  <w:abstractNum w:abstractNumId="22" w15:restartNumberingAfterBreak="0">
    <w:nsid w:val="62343B07"/>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64A25AE2"/>
    <w:multiLevelType w:val="hybridMultilevel"/>
    <w:tmpl w:val="EEC6B462"/>
    <w:lvl w:ilvl="0" w:tplc="128CF2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683C1463"/>
    <w:multiLevelType w:val="hybridMultilevel"/>
    <w:tmpl w:val="B6127B78"/>
    <w:lvl w:ilvl="0" w:tplc="29B8FF58">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963411B"/>
    <w:multiLevelType w:val="hybridMultilevel"/>
    <w:tmpl w:val="AF5E3AD4"/>
    <w:lvl w:ilvl="0" w:tplc="4C129DEC">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6CFB1672"/>
    <w:multiLevelType w:val="hybridMultilevel"/>
    <w:tmpl w:val="F8F0BAE2"/>
    <w:lvl w:ilvl="0" w:tplc="CAEE97DE">
      <w:start w:val="1"/>
      <w:numFmt w:val="decimal"/>
      <w:lvlText w:val="%1、"/>
      <w:lvlJc w:val="left"/>
      <w:pPr>
        <w:ind w:left="360" w:hanging="36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737F3272"/>
    <w:multiLevelType w:val="hybridMultilevel"/>
    <w:tmpl w:val="F1D89C00"/>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769455BC"/>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89F41C3"/>
    <w:multiLevelType w:val="hybridMultilevel"/>
    <w:tmpl w:val="2E863B08"/>
    <w:lvl w:ilvl="0" w:tplc="EA8E0026">
      <w:start w:val="1"/>
      <w:numFmt w:val="decimal"/>
      <w:lvlText w:val="%1、"/>
      <w:lvlJc w:val="left"/>
      <w:pPr>
        <w:ind w:left="420" w:hanging="420"/>
      </w:pPr>
      <w:rPr>
        <w:rFonts w:ascii="Times New Roman" w:eastAsia="仿宋_GB2312"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7DB73A94"/>
    <w:multiLevelType w:val="hybridMultilevel"/>
    <w:tmpl w:val="7D2EF034"/>
    <w:lvl w:ilvl="0" w:tplc="CAEE97DE">
      <w:start w:val="1"/>
      <w:numFmt w:val="decimal"/>
      <w:lvlText w:val="%1、"/>
      <w:lvlJc w:val="left"/>
      <w:pPr>
        <w:ind w:left="420" w:hanging="420"/>
      </w:pPr>
      <w:rPr>
        <w:rFonts w:ascii="仿宋_GB2312" w:eastAsia="仿宋_GB2312" w:hAnsi="仿宋" w:cstheme="minorBidi"/>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FBC340B"/>
    <w:multiLevelType w:val="hybridMultilevel"/>
    <w:tmpl w:val="0CF2FF76"/>
    <w:lvl w:ilvl="0" w:tplc="D5A4992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1"/>
  </w:num>
  <w:num w:numId="2">
    <w:abstractNumId w:val="18"/>
  </w:num>
  <w:num w:numId="3">
    <w:abstractNumId w:val="5"/>
  </w:num>
  <w:num w:numId="4">
    <w:abstractNumId w:val="22"/>
  </w:num>
  <w:num w:numId="5">
    <w:abstractNumId w:val="16"/>
  </w:num>
  <w:num w:numId="6">
    <w:abstractNumId w:val="31"/>
  </w:num>
  <w:num w:numId="7">
    <w:abstractNumId w:val="27"/>
  </w:num>
  <w:num w:numId="8">
    <w:abstractNumId w:val="8"/>
  </w:num>
  <w:num w:numId="9">
    <w:abstractNumId w:val="9"/>
  </w:num>
  <w:num w:numId="10">
    <w:abstractNumId w:val="17"/>
  </w:num>
  <w:num w:numId="11">
    <w:abstractNumId w:val="26"/>
  </w:num>
  <w:num w:numId="12">
    <w:abstractNumId w:val="28"/>
  </w:num>
  <w:num w:numId="13">
    <w:abstractNumId w:val="15"/>
  </w:num>
  <w:num w:numId="14">
    <w:abstractNumId w:val="14"/>
  </w:num>
  <w:num w:numId="15">
    <w:abstractNumId w:val="25"/>
  </w:num>
  <w:num w:numId="16">
    <w:abstractNumId w:val="29"/>
  </w:num>
  <w:num w:numId="17">
    <w:abstractNumId w:val="2"/>
  </w:num>
  <w:num w:numId="18">
    <w:abstractNumId w:val="13"/>
  </w:num>
  <w:num w:numId="19">
    <w:abstractNumId w:val="30"/>
  </w:num>
  <w:num w:numId="20">
    <w:abstractNumId w:val="4"/>
  </w:num>
  <w:num w:numId="21">
    <w:abstractNumId w:val="24"/>
  </w:num>
  <w:num w:numId="22">
    <w:abstractNumId w:val="6"/>
  </w:num>
  <w:num w:numId="23">
    <w:abstractNumId w:val="3"/>
  </w:num>
  <w:num w:numId="24">
    <w:abstractNumId w:val="10"/>
  </w:num>
  <w:num w:numId="25">
    <w:abstractNumId w:val="20"/>
  </w:num>
  <w:num w:numId="26">
    <w:abstractNumId w:val="12"/>
  </w:num>
  <w:num w:numId="27">
    <w:abstractNumId w:val="7"/>
  </w:num>
  <w:num w:numId="28">
    <w:abstractNumId w:val="1"/>
  </w:num>
  <w:num w:numId="29">
    <w:abstractNumId w:val="23"/>
  </w:num>
  <w:num w:numId="30">
    <w:abstractNumId w:val="21"/>
  </w:num>
  <w:num w:numId="31">
    <w:abstractNumId w:val="0"/>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92D97"/>
    <w:rsid w:val="00002E70"/>
    <w:rsid w:val="00006497"/>
    <w:rsid w:val="000069BB"/>
    <w:rsid w:val="00010917"/>
    <w:rsid w:val="00014284"/>
    <w:rsid w:val="00014AA4"/>
    <w:rsid w:val="000269DA"/>
    <w:rsid w:val="000432D4"/>
    <w:rsid w:val="00045883"/>
    <w:rsid w:val="00070937"/>
    <w:rsid w:val="00091AA4"/>
    <w:rsid w:val="000953AB"/>
    <w:rsid w:val="000D45CF"/>
    <w:rsid w:val="000E1C05"/>
    <w:rsid w:val="000E6FE4"/>
    <w:rsid w:val="000E79B2"/>
    <w:rsid w:val="000F4BEB"/>
    <w:rsid w:val="001216EB"/>
    <w:rsid w:val="00125182"/>
    <w:rsid w:val="00126950"/>
    <w:rsid w:val="001346D1"/>
    <w:rsid w:val="001409E2"/>
    <w:rsid w:val="00140C26"/>
    <w:rsid w:val="00175E95"/>
    <w:rsid w:val="001951C2"/>
    <w:rsid w:val="001A48B5"/>
    <w:rsid w:val="001C4A12"/>
    <w:rsid w:val="001F309D"/>
    <w:rsid w:val="001F696B"/>
    <w:rsid w:val="00205248"/>
    <w:rsid w:val="00225840"/>
    <w:rsid w:val="00235068"/>
    <w:rsid w:val="00242CEE"/>
    <w:rsid w:val="00245BEB"/>
    <w:rsid w:val="00280825"/>
    <w:rsid w:val="00283CD6"/>
    <w:rsid w:val="002845FD"/>
    <w:rsid w:val="00290CAF"/>
    <w:rsid w:val="00292D97"/>
    <w:rsid w:val="002A1B1A"/>
    <w:rsid w:val="002A5AA5"/>
    <w:rsid w:val="002B095B"/>
    <w:rsid w:val="002B6CEE"/>
    <w:rsid w:val="002C79C1"/>
    <w:rsid w:val="002E4034"/>
    <w:rsid w:val="00316E38"/>
    <w:rsid w:val="00325648"/>
    <w:rsid w:val="0033392E"/>
    <w:rsid w:val="00337057"/>
    <w:rsid w:val="0034203B"/>
    <w:rsid w:val="0035797B"/>
    <w:rsid w:val="00363D08"/>
    <w:rsid w:val="00370EA6"/>
    <w:rsid w:val="0037269E"/>
    <w:rsid w:val="003753A6"/>
    <w:rsid w:val="00396189"/>
    <w:rsid w:val="003A1BEB"/>
    <w:rsid w:val="003A50F9"/>
    <w:rsid w:val="003A6B4E"/>
    <w:rsid w:val="003A76ED"/>
    <w:rsid w:val="003B0813"/>
    <w:rsid w:val="003C1420"/>
    <w:rsid w:val="003D0B12"/>
    <w:rsid w:val="003D7C07"/>
    <w:rsid w:val="004151F8"/>
    <w:rsid w:val="004206CE"/>
    <w:rsid w:val="0042113D"/>
    <w:rsid w:val="00422269"/>
    <w:rsid w:val="00430F6E"/>
    <w:rsid w:val="00445228"/>
    <w:rsid w:val="004612C0"/>
    <w:rsid w:val="00487949"/>
    <w:rsid w:val="00491716"/>
    <w:rsid w:val="00494A77"/>
    <w:rsid w:val="00494FFB"/>
    <w:rsid w:val="004C34EA"/>
    <w:rsid w:val="004D009C"/>
    <w:rsid w:val="004E6B73"/>
    <w:rsid w:val="004F3DAA"/>
    <w:rsid w:val="004F716B"/>
    <w:rsid w:val="005167AB"/>
    <w:rsid w:val="0052179D"/>
    <w:rsid w:val="00522BCA"/>
    <w:rsid w:val="0052798F"/>
    <w:rsid w:val="005401F5"/>
    <w:rsid w:val="00546C75"/>
    <w:rsid w:val="00560665"/>
    <w:rsid w:val="0056268E"/>
    <w:rsid w:val="00562A22"/>
    <w:rsid w:val="00565F7C"/>
    <w:rsid w:val="00580E32"/>
    <w:rsid w:val="00581F8E"/>
    <w:rsid w:val="005913AE"/>
    <w:rsid w:val="005A0CD2"/>
    <w:rsid w:val="005B1B18"/>
    <w:rsid w:val="005B7E38"/>
    <w:rsid w:val="005B7F96"/>
    <w:rsid w:val="005C5573"/>
    <w:rsid w:val="005E777E"/>
    <w:rsid w:val="00602B90"/>
    <w:rsid w:val="00613F3F"/>
    <w:rsid w:val="006171D6"/>
    <w:rsid w:val="006207F0"/>
    <w:rsid w:val="00642108"/>
    <w:rsid w:val="006438EA"/>
    <w:rsid w:val="006463CC"/>
    <w:rsid w:val="00656145"/>
    <w:rsid w:val="00666FDC"/>
    <w:rsid w:val="006768EE"/>
    <w:rsid w:val="00683446"/>
    <w:rsid w:val="00684431"/>
    <w:rsid w:val="006919DF"/>
    <w:rsid w:val="00693865"/>
    <w:rsid w:val="006A2869"/>
    <w:rsid w:val="006A669F"/>
    <w:rsid w:val="006D2A16"/>
    <w:rsid w:val="00703E6F"/>
    <w:rsid w:val="00711654"/>
    <w:rsid w:val="0071627A"/>
    <w:rsid w:val="0074040A"/>
    <w:rsid w:val="00750AF4"/>
    <w:rsid w:val="00762712"/>
    <w:rsid w:val="0077373E"/>
    <w:rsid w:val="00790733"/>
    <w:rsid w:val="007A027D"/>
    <w:rsid w:val="007B22D4"/>
    <w:rsid w:val="007C1F7B"/>
    <w:rsid w:val="007C4ED5"/>
    <w:rsid w:val="007D45ED"/>
    <w:rsid w:val="007D4D7D"/>
    <w:rsid w:val="007D58BE"/>
    <w:rsid w:val="007D5A92"/>
    <w:rsid w:val="007D7AD3"/>
    <w:rsid w:val="007E49C2"/>
    <w:rsid w:val="007E65C8"/>
    <w:rsid w:val="007E739F"/>
    <w:rsid w:val="007F6242"/>
    <w:rsid w:val="00802857"/>
    <w:rsid w:val="00817C7C"/>
    <w:rsid w:val="00821740"/>
    <w:rsid w:val="00834576"/>
    <w:rsid w:val="00835E85"/>
    <w:rsid w:val="00841E19"/>
    <w:rsid w:val="008427E6"/>
    <w:rsid w:val="0085298A"/>
    <w:rsid w:val="0085799E"/>
    <w:rsid w:val="00885B6F"/>
    <w:rsid w:val="008927AF"/>
    <w:rsid w:val="00895C8D"/>
    <w:rsid w:val="008A11AF"/>
    <w:rsid w:val="008A1B79"/>
    <w:rsid w:val="008A46D8"/>
    <w:rsid w:val="008B225D"/>
    <w:rsid w:val="008C1D38"/>
    <w:rsid w:val="008C2B2A"/>
    <w:rsid w:val="008D6089"/>
    <w:rsid w:val="008D62AD"/>
    <w:rsid w:val="008D7EB0"/>
    <w:rsid w:val="008F4B2A"/>
    <w:rsid w:val="00906789"/>
    <w:rsid w:val="00911374"/>
    <w:rsid w:val="00926FC0"/>
    <w:rsid w:val="0092798B"/>
    <w:rsid w:val="00931499"/>
    <w:rsid w:val="00935A39"/>
    <w:rsid w:val="00935FA2"/>
    <w:rsid w:val="009462CD"/>
    <w:rsid w:val="0096410E"/>
    <w:rsid w:val="00991929"/>
    <w:rsid w:val="009A41D4"/>
    <w:rsid w:val="009B3DAF"/>
    <w:rsid w:val="009B4BF2"/>
    <w:rsid w:val="009D618B"/>
    <w:rsid w:val="009D7024"/>
    <w:rsid w:val="009E6B63"/>
    <w:rsid w:val="009F48C5"/>
    <w:rsid w:val="009F50EC"/>
    <w:rsid w:val="00A022F1"/>
    <w:rsid w:val="00A03CA6"/>
    <w:rsid w:val="00A069AB"/>
    <w:rsid w:val="00A11020"/>
    <w:rsid w:val="00A134E0"/>
    <w:rsid w:val="00A22976"/>
    <w:rsid w:val="00A26DF5"/>
    <w:rsid w:val="00A402B4"/>
    <w:rsid w:val="00A67136"/>
    <w:rsid w:val="00A719AB"/>
    <w:rsid w:val="00A82607"/>
    <w:rsid w:val="00A85C40"/>
    <w:rsid w:val="00A9105B"/>
    <w:rsid w:val="00A9726F"/>
    <w:rsid w:val="00AA644F"/>
    <w:rsid w:val="00AA7501"/>
    <w:rsid w:val="00AB221F"/>
    <w:rsid w:val="00AB28FF"/>
    <w:rsid w:val="00AB5728"/>
    <w:rsid w:val="00AD09AA"/>
    <w:rsid w:val="00AD55F8"/>
    <w:rsid w:val="00B04E64"/>
    <w:rsid w:val="00B149A3"/>
    <w:rsid w:val="00B177D3"/>
    <w:rsid w:val="00B20D31"/>
    <w:rsid w:val="00B27075"/>
    <w:rsid w:val="00B32B2C"/>
    <w:rsid w:val="00B70AB7"/>
    <w:rsid w:val="00B74690"/>
    <w:rsid w:val="00B81A04"/>
    <w:rsid w:val="00B85606"/>
    <w:rsid w:val="00B9099A"/>
    <w:rsid w:val="00B96698"/>
    <w:rsid w:val="00BA25C5"/>
    <w:rsid w:val="00BA5738"/>
    <w:rsid w:val="00BA6DD4"/>
    <w:rsid w:val="00BD4AA8"/>
    <w:rsid w:val="00BD5201"/>
    <w:rsid w:val="00BF4DA5"/>
    <w:rsid w:val="00BF6286"/>
    <w:rsid w:val="00C0285F"/>
    <w:rsid w:val="00C05049"/>
    <w:rsid w:val="00C16E69"/>
    <w:rsid w:val="00C34650"/>
    <w:rsid w:val="00C37056"/>
    <w:rsid w:val="00C4395B"/>
    <w:rsid w:val="00C44A78"/>
    <w:rsid w:val="00C63757"/>
    <w:rsid w:val="00C639E3"/>
    <w:rsid w:val="00C66141"/>
    <w:rsid w:val="00C6774A"/>
    <w:rsid w:val="00C90EF4"/>
    <w:rsid w:val="00CA0F1A"/>
    <w:rsid w:val="00CA7304"/>
    <w:rsid w:val="00CB42DE"/>
    <w:rsid w:val="00CB484A"/>
    <w:rsid w:val="00CC29D2"/>
    <w:rsid w:val="00CC3D6B"/>
    <w:rsid w:val="00CD7FD2"/>
    <w:rsid w:val="00CE316F"/>
    <w:rsid w:val="00CE47B8"/>
    <w:rsid w:val="00CE59CF"/>
    <w:rsid w:val="00CF1CD3"/>
    <w:rsid w:val="00CF33B7"/>
    <w:rsid w:val="00CF3CC7"/>
    <w:rsid w:val="00CF5B39"/>
    <w:rsid w:val="00CF7B1B"/>
    <w:rsid w:val="00D00FA5"/>
    <w:rsid w:val="00D0389D"/>
    <w:rsid w:val="00D03B8D"/>
    <w:rsid w:val="00D1563E"/>
    <w:rsid w:val="00D15A8B"/>
    <w:rsid w:val="00D24A59"/>
    <w:rsid w:val="00D27386"/>
    <w:rsid w:val="00D41A19"/>
    <w:rsid w:val="00D53334"/>
    <w:rsid w:val="00D61E03"/>
    <w:rsid w:val="00D66E5F"/>
    <w:rsid w:val="00D756A1"/>
    <w:rsid w:val="00D866B9"/>
    <w:rsid w:val="00DC1813"/>
    <w:rsid w:val="00DC3750"/>
    <w:rsid w:val="00DF264A"/>
    <w:rsid w:val="00E01A0A"/>
    <w:rsid w:val="00E405E8"/>
    <w:rsid w:val="00E430F1"/>
    <w:rsid w:val="00E452A5"/>
    <w:rsid w:val="00E46EA7"/>
    <w:rsid w:val="00E539E8"/>
    <w:rsid w:val="00E56E6C"/>
    <w:rsid w:val="00E63E0D"/>
    <w:rsid w:val="00E73BB7"/>
    <w:rsid w:val="00E8614F"/>
    <w:rsid w:val="00E91BE5"/>
    <w:rsid w:val="00E9332C"/>
    <w:rsid w:val="00EA3531"/>
    <w:rsid w:val="00EB76EF"/>
    <w:rsid w:val="00ED14E3"/>
    <w:rsid w:val="00ED3173"/>
    <w:rsid w:val="00EE7C3E"/>
    <w:rsid w:val="00F03196"/>
    <w:rsid w:val="00F14E07"/>
    <w:rsid w:val="00F53B80"/>
    <w:rsid w:val="00F541DC"/>
    <w:rsid w:val="00F63D4F"/>
    <w:rsid w:val="00F750D4"/>
    <w:rsid w:val="00F82DE9"/>
    <w:rsid w:val="00F86DFC"/>
    <w:rsid w:val="00F87EB3"/>
    <w:rsid w:val="00F95C74"/>
    <w:rsid w:val="00FA1D07"/>
    <w:rsid w:val="00FA51A6"/>
    <w:rsid w:val="00FB448F"/>
    <w:rsid w:val="00FC6BCB"/>
    <w:rsid w:val="00FC79CB"/>
    <w:rsid w:val="00FC7DBB"/>
    <w:rsid w:val="00FE60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DC4C0E"/>
  <w15:docId w15:val="{C783413F-2383-47F6-866E-179592439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E3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3370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37057"/>
    <w:rPr>
      <w:sz w:val="18"/>
      <w:szCs w:val="18"/>
    </w:rPr>
  </w:style>
  <w:style w:type="paragraph" w:styleId="a5">
    <w:name w:val="footer"/>
    <w:basedOn w:val="a"/>
    <w:link w:val="a6"/>
    <w:uiPriority w:val="99"/>
    <w:unhideWhenUsed/>
    <w:rsid w:val="00337057"/>
    <w:pPr>
      <w:tabs>
        <w:tab w:val="center" w:pos="4153"/>
        <w:tab w:val="right" w:pos="8306"/>
      </w:tabs>
      <w:snapToGrid w:val="0"/>
      <w:jc w:val="left"/>
    </w:pPr>
    <w:rPr>
      <w:sz w:val="18"/>
      <w:szCs w:val="18"/>
    </w:rPr>
  </w:style>
  <w:style w:type="character" w:customStyle="1" w:styleId="a6">
    <w:name w:val="页脚 字符"/>
    <w:basedOn w:val="a0"/>
    <w:link w:val="a5"/>
    <w:uiPriority w:val="99"/>
    <w:rsid w:val="00337057"/>
    <w:rPr>
      <w:sz w:val="18"/>
      <w:szCs w:val="18"/>
    </w:rPr>
  </w:style>
  <w:style w:type="paragraph" w:styleId="a7">
    <w:name w:val="List Paragraph"/>
    <w:basedOn w:val="a"/>
    <w:uiPriority w:val="34"/>
    <w:qFormat/>
    <w:rsid w:val="00337057"/>
    <w:pPr>
      <w:ind w:firstLineChars="200" w:firstLine="420"/>
    </w:pPr>
  </w:style>
  <w:style w:type="character" w:customStyle="1" w:styleId="fontstyle01">
    <w:name w:val="fontstyle01"/>
    <w:basedOn w:val="a0"/>
    <w:rsid w:val="00006497"/>
    <w:rPr>
      <w:rFonts w:ascii="黑体" w:eastAsia="黑体" w:hAnsi="黑体" w:hint="eastAsia"/>
      <w:b w:val="0"/>
      <w:bCs w:val="0"/>
      <w:i w:val="0"/>
      <w:iCs w:val="0"/>
      <w:color w:val="000000"/>
      <w:sz w:val="32"/>
      <w:szCs w:val="32"/>
    </w:rPr>
  </w:style>
  <w:style w:type="paragraph" w:styleId="a8">
    <w:name w:val="Normal (Web)"/>
    <w:basedOn w:val="a"/>
    <w:uiPriority w:val="99"/>
    <w:semiHidden/>
    <w:unhideWhenUsed/>
    <w:rsid w:val="004206CE"/>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4206CE"/>
    <w:rPr>
      <w:b/>
      <w:bCs/>
    </w:rPr>
  </w:style>
  <w:style w:type="table" w:styleId="aa">
    <w:name w:val="Table Grid"/>
    <w:basedOn w:val="a1"/>
    <w:uiPriority w:val="39"/>
    <w:rsid w:val="000458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rsid w:val="00821740"/>
  </w:style>
  <w:style w:type="character" w:customStyle="1" w:styleId="apple-converted-space">
    <w:name w:val="apple-converted-space"/>
    <w:basedOn w:val="a0"/>
    <w:rsid w:val="00931499"/>
  </w:style>
  <w:style w:type="paragraph" w:styleId="ac">
    <w:name w:val="Balloon Text"/>
    <w:basedOn w:val="a"/>
    <w:link w:val="ad"/>
    <w:uiPriority w:val="99"/>
    <w:semiHidden/>
    <w:unhideWhenUsed/>
    <w:rsid w:val="00C0285F"/>
    <w:rPr>
      <w:sz w:val="18"/>
      <w:szCs w:val="18"/>
    </w:rPr>
  </w:style>
  <w:style w:type="character" w:customStyle="1" w:styleId="ad">
    <w:name w:val="批注框文本 字符"/>
    <w:basedOn w:val="a0"/>
    <w:link w:val="ac"/>
    <w:uiPriority w:val="99"/>
    <w:semiHidden/>
    <w:rsid w:val="00C028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47890">
      <w:bodyDiv w:val="1"/>
      <w:marLeft w:val="0"/>
      <w:marRight w:val="0"/>
      <w:marTop w:val="0"/>
      <w:marBottom w:val="0"/>
      <w:divBdr>
        <w:top w:val="none" w:sz="0" w:space="0" w:color="auto"/>
        <w:left w:val="none" w:sz="0" w:space="0" w:color="auto"/>
        <w:bottom w:val="none" w:sz="0" w:space="0" w:color="auto"/>
        <w:right w:val="none" w:sz="0" w:space="0" w:color="auto"/>
      </w:divBdr>
      <w:divsChild>
        <w:div w:id="1741370969">
          <w:marLeft w:val="0"/>
          <w:marRight w:val="0"/>
          <w:marTop w:val="0"/>
          <w:marBottom w:val="0"/>
          <w:divBdr>
            <w:top w:val="none" w:sz="0" w:space="0" w:color="auto"/>
            <w:left w:val="none" w:sz="0" w:space="0" w:color="auto"/>
            <w:bottom w:val="none" w:sz="0" w:space="0" w:color="auto"/>
            <w:right w:val="none" w:sz="0" w:space="0" w:color="auto"/>
          </w:divBdr>
        </w:div>
      </w:divsChild>
    </w:div>
    <w:div w:id="840120126">
      <w:bodyDiv w:val="1"/>
      <w:marLeft w:val="0"/>
      <w:marRight w:val="0"/>
      <w:marTop w:val="0"/>
      <w:marBottom w:val="0"/>
      <w:divBdr>
        <w:top w:val="none" w:sz="0" w:space="0" w:color="auto"/>
        <w:left w:val="none" w:sz="0" w:space="0" w:color="auto"/>
        <w:bottom w:val="none" w:sz="0" w:space="0" w:color="auto"/>
        <w:right w:val="none" w:sz="0" w:space="0" w:color="auto"/>
      </w:divBdr>
      <w:divsChild>
        <w:div w:id="1361315782">
          <w:marLeft w:val="0"/>
          <w:marRight w:val="0"/>
          <w:marTop w:val="150"/>
          <w:marBottom w:val="750"/>
          <w:divBdr>
            <w:top w:val="none" w:sz="0" w:space="0" w:color="auto"/>
            <w:left w:val="none" w:sz="0" w:space="0" w:color="auto"/>
            <w:bottom w:val="none" w:sz="0" w:space="0" w:color="auto"/>
            <w:right w:val="none" w:sz="0" w:space="0" w:color="auto"/>
          </w:divBdr>
          <w:divsChild>
            <w:div w:id="5909466">
              <w:marLeft w:val="0"/>
              <w:marRight w:val="0"/>
              <w:marTop w:val="0"/>
              <w:marBottom w:val="0"/>
              <w:divBdr>
                <w:top w:val="none" w:sz="0" w:space="0" w:color="auto"/>
                <w:left w:val="none" w:sz="0" w:space="0" w:color="auto"/>
                <w:bottom w:val="none" w:sz="0" w:space="0" w:color="auto"/>
                <w:right w:val="none" w:sz="0" w:space="0" w:color="auto"/>
              </w:divBdr>
              <w:divsChild>
                <w:div w:id="106995706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 w:id="921525531">
      <w:bodyDiv w:val="1"/>
      <w:marLeft w:val="0"/>
      <w:marRight w:val="0"/>
      <w:marTop w:val="0"/>
      <w:marBottom w:val="0"/>
      <w:divBdr>
        <w:top w:val="none" w:sz="0" w:space="0" w:color="auto"/>
        <w:left w:val="none" w:sz="0" w:space="0" w:color="auto"/>
        <w:bottom w:val="none" w:sz="0" w:space="0" w:color="auto"/>
        <w:right w:val="none" w:sz="0" w:space="0" w:color="auto"/>
      </w:divBdr>
    </w:div>
    <w:div w:id="1254627137">
      <w:bodyDiv w:val="1"/>
      <w:marLeft w:val="0"/>
      <w:marRight w:val="0"/>
      <w:marTop w:val="0"/>
      <w:marBottom w:val="0"/>
      <w:divBdr>
        <w:top w:val="none" w:sz="0" w:space="0" w:color="auto"/>
        <w:left w:val="none" w:sz="0" w:space="0" w:color="auto"/>
        <w:bottom w:val="none" w:sz="0" w:space="0" w:color="auto"/>
        <w:right w:val="none" w:sz="0" w:space="0" w:color="auto"/>
      </w:divBdr>
      <w:divsChild>
        <w:div w:id="2078168212">
          <w:marLeft w:val="0"/>
          <w:marRight w:val="0"/>
          <w:marTop w:val="0"/>
          <w:marBottom w:val="0"/>
          <w:divBdr>
            <w:top w:val="none" w:sz="0" w:space="0" w:color="auto"/>
            <w:left w:val="none" w:sz="0" w:space="0" w:color="auto"/>
            <w:bottom w:val="none" w:sz="0" w:space="0" w:color="auto"/>
            <w:right w:val="none" w:sz="0" w:space="0" w:color="auto"/>
          </w:divBdr>
          <w:divsChild>
            <w:div w:id="803354377">
              <w:marLeft w:val="0"/>
              <w:marRight w:val="0"/>
              <w:marTop w:val="0"/>
              <w:marBottom w:val="0"/>
              <w:divBdr>
                <w:top w:val="none" w:sz="0" w:space="0" w:color="auto"/>
                <w:left w:val="none" w:sz="0" w:space="0" w:color="auto"/>
                <w:bottom w:val="none" w:sz="0" w:space="0" w:color="auto"/>
                <w:right w:val="none" w:sz="0" w:space="0" w:color="auto"/>
              </w:divBdr>
              <w:divsChild>
                <w:div w:id="1534030490">
                  <w:marLeft w:val="0"/>
                  <w:marRight w:val="0"/>
                  <w:marTop w:val="0"/>
                  <w:marBottom w:val="0"/>
                  <w:divBdr>
                    <w:top w:val="none" w:sz="0" w:space="0" w:color="auto"/>
                    <w:left w:val="single" w:sz="6" w:space="0" w:color="BDD2B1"/>
                    <w:bottom w:val="none" w:sz="0" w:space="0" w:color="auto"/>
                    <w:right w:val="single" w:sz="6" w:space="0" w:color="BDD2B1"/>
                  </w:divBdr>
                  <w:divsChild>
                    <w:div w:id="715588584">
                      <w:marLeft w:val="0"/>
                      <w:marRight w:val="0"/>
                      <w:marTop w:val="0"/>
                      <w:marBottom w:val="0"/>
                      <w:divBdr>
                        <w:top w:val="none" w:sz="0" w:space="0" w:color="auto"/>
                        <w:left w:val="none" w:sz="0" w:space="0" w:color="auto"/>
                        <w:bottom w:val="none" w:sz="0" w:space="0" w:color="auto"/>
                        <w:right w:val="none" w:sz="0" w:space="0" w:color="auto"/>
                      </w:divBdr>
                      <w:divsChild>
                        <w:div w:id="1911886276">
                          <w:marLeft w:val="0"/>
                          <w:marRight w:val="0"/>
                          <w:marTop w:val="0"/>
                          <w:marBottom w:val="0"/>
                          <w:divBdr>
                            <w:top w:val="none" w:sz="0" w:space="0" w:color="auto"/>
                            <w:left w:val="none" w:sz="0" w:space="0" w:color="auto"/>
                            <w:bottom w:val="none" w:sz="0" w:space="0" w:color="auto"/>
                            <w:right w:val="none" w:sz="0" w:space="0" w:color="auto"/>
                          </w:divBdr>
                          <w:divsChild>
                            <w:div w:id="351153018">
                              <w:marLeft w:val="0"/>
                              <w:marRight w:val="0"/>
                              <w:marTop w:val="0"/>
                              <w:marBottom w:val="0"/>
                              <w:divBdr>
                                <w:top w:val="none" w:sz="0" w:space="0" w:color="auto"/>
                                <w:left w:val="none" w:sz="0" w:space="0" w:color="auto"/>
                                <w:bottom w:val="none" w:sz="0" w:space="0" w:color="auto"/>
                                <w:right w:val="none" w:sz="0" w:space="0" w:color="auto"/>
                              </w:divBdr>
                              <w:divsChild>
                                <w:div w:id="17191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697</TotalTime>
  <Pages>4</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PPPPP</dc:creator>
  <cp:keywords/>
  <dc:description/>
  <cp:lastModifiedBy>燕翙江</cp:lastModifiedBy>
  <cp:revision>240</cp:revision>
  <cp:lastPrinted>2020-05-18T09:29:00Z</cp:lastPrinted>
  <dcterms:created xsi:type="dcterms:W3CDTF">2018-03-12T05:51:00Z</dcterms:created>
  <dcterms:modified xsi:type="dcterms:W3CDTF">2021-07-07T05:57:00Z</dcterms:modified>
</cp:coreProperties>
</file>