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45F69" w14:textId="066539D3" w:rsidR="001F696B" w:rsidRPr="009462CD" w:rsidRDefault="00EE7C3E" w:rsidP="00546C75">
      <w:pPr>
        <w:spacing w:beforeLines="50" w:before="156" w:afterLines="50" w:after="156" w:line="360" w:lineRule="auto"/>
        <w:rPr>
          <w:rFonts w:ascii="仿宋_GB2312" w:eastAsia="仿宋_GB2312" w:hAnsi="仿宋" w:cs="Times New Roman"/>
          <w:b/>
          <w:sz w:val="24"/>
          <w:szCs w:val="24"/>
        </w:rPr>
      </w:pPr>
      <w:r w:rsidRPr="009462CD">
        <w:rPr>
          <w:rFonts w:ascii="仿宋_GB2312" w:eastAsia="仿宋_GB2312" w:hAnsi="仿宋" w:cs="Times New Roman"/>
          <w:b/>
          <w:sz w:val="24"/>
          <w:szCs w:val="24"/>
        </w:rPr>
        <w:t xml:space="preserve">附件1  </w:t>
      </w:r>
      <w:r w:rsidR="0085298A" w:rsidRPr="009462CD">
        <w:rPr>
          <w:rFonts w:ascii="仿宋_GB2312" w:eastAsia="仿宋_GB2312" w:hAnsi="仿宋" w:cs="Times New Roman"/>
          <w:b/>
          <w:sz w:val="24"/>
          <w:szCs w:val="24"/>
        </w:rPr>
        <w:t>汽标委</w:t>
      </w:r>
      <w:r w:rsidR="00B85606" w:rsidRPr="009462CD">
        <w:rPr>
          <w:rFonts w:ascii="仿宋_GB2312" w:eastAsia="仿宋_GB2312" w:hAnsi="仿宋" w:cs="Times New Roman"/>
          <w:b/>
          <w:sz w:val="24"/>
          <w:szCs w:val="24"/>
        </w:rPr>
        <w:t>20</w:t>
      </w:r>
      <w:r w:rsidR="00E405E8" w:rsidRPr="009462CD">
        <w:rPr>
          <w:rFonts w:ascii="仿宋_GB2312" w:eastAsia="仿宋_GB2312" w:hAnsi="仿宋" w:cs="Times New Roman"/>
          <w:b/>
          <w:sz w:val="24"/>
          <w:szCs w:val="24"/>
        </w:rPr>
        <w:t>20</w:t>
      </w:r>
      <w:r w:rsidR="0085298A" w:rsidRPr="009462CD">
        <w:rPr>
          <w:rFonts w:ascii="仿宋_GB2312" w:eastAsia="仿宋_GB2312" w:hAnsi="仿宋" w:cs="Times New Roman"/>
          <w:b/>
          <w:sz w:val="24"/>
          <w:szCs w:val="24"/>
        </w:rPr>
        <w:t>年公益性开放课题申请列表</w:t>
      </w:r>
    </w:p>
    <w:tbl>
      <w:tblPr>
        <w:tblStyle w:val="aa"/>
        <w:tblW w:w="5412" w:type="pct"/>
        <w:jc w:val="center"/>
        <w:tblLook w:val="04A0" w:firstRow="1" w:lastRow="0" w:firstColumn="1" w:lastColumn="0" w:noHBand="0" w:noVBand="1"/>
      </w:tblPr>
      <w:tblGrid>
        <w:gridCol w:w="788"/>
        <w:gridCol w:w="1421"/>
        <w:gridCol w:w="2412"/>
        <w:gridCol w:w="5388"/>
        <w:gridCol w:w="4250"/>
        <w:gridCol w:w="1083"/>
      </w:tblGrid>
      <w:tr w:rsidR="00B27075" w:rsidRPr="00C4395B" w14:paraId="54634277" w14:textId="77777777" w:rsidTr="00A069AB">
        <w:trPr>
          <w:trHeight w:val="620"/>
          <w:tblHeader/>
          <w:jc w:val="center"/>
        </w:trPr>
        <w:tc>
          <w:tcPr>
            <w:tcW w:w="257" w:type="pct"/>
            <w:shd w:val="clear" w:color="auto" w:fill="auto"/>
            <w:vAlign w:val="center"/>
          </w:tcPr>
          <w:p w14:paraId="007D3456" w14:textId="77777777" w:rsidR="00FA1D07" w:rsidRPr="00A069AB" w:rsidRDefault="00FA1D07" w:rsidP="008A11AF">
            <w:pPr>
              <w:jc w:val="center"/>
              <w:rPr>
                <w:rFonts w:ascii="Times New Roman" w:hAnsi="Times New Roman" w:cs="Times New Roman"/>
                <w:b/>
                <w:bCs/>
                <w:sz w:val="24"/>
                <w:szCs w:val="24"/>
              </w:rPr>
            </w:pPr>
            <w:r w:rsidRPr="00A069AB">
              <w:rPr>
                <w:rFonts w:ascii="Times New Roman" w:hAnsi="Times New Roman" w:cs="Times New Roman"/>
                <w:b/>
                <w:bCs/>
                <w:sz w:val="24"/>
                <w:szCs w:val="24"/>
              </w:rPr>
              <w:t>序号</w:t>
            </w:r>
          </w:p>
        </w:tc>
        <w:tc>
          <w:tcPr>
            <w:tcW w:w="463" w:type="pct"/>
            <w:vAlign w:val="center"/>
          </w:tcPr>
          <w:p w14:paraId="5E4D7E03" w14:textId="77777777" w:rsidR="00FA1D07" w:rsidRPr="00A069AB" w:rsidRDefault="00FA1D07" w:rsidP="008A11AF">
            <w:pPr>
              <w:jc w:val="center"/>
              <w:rPr>
                <w:rFonts w:ascii="Times New Roman" w:hAnsi="Times New Roman" w:cs="Times New Roman"/>
                <w:b/>
                <w:bCs/>
                <w:sz w:val="24"/>
                <w:szCs w:val="24"/>
              </w:rPr>
            </w:pPr>
            <w:r w:rsidRPr="00A069AB">
              <w:rPr>
                <w:rFonts w:ascii="Times New Roman" w:hAnsi="Times New Roman" w:cs="Times New Roman"/>
                <w:b/>
                <w:bCs/>
                <w:sz w:val="24"/>
                <w:szCs w:val="24"/>
              </w:rPr>
              <w:t>领域</w:t>
            </w:r>
          </w:p>
        </w:tc>
        <w:tc>
          <w:tcPr>
            <w:tcW w:w="786" w:type="pct"/>
            <w:shd w:val="clear" w:color="auto" w:fill="auto"/>
            <w:vAlign w:val="center"/>
          </w:tcPr>
          <w:p w14:paraId="5DE830D3" w14:textId="77777777" w:rsidR="00FA1D07" w:rsidRPr="00A069AB" w:rsidRDefault="00FA1D07" w:rsidP="007C1F7B">
            <w:pPr>
              <w:jc w:val="center"/>
              <w:rPr>
                <w:rFonts w:ascii="Times New Roman" w:hAnsi="Times New Roman" w:cs="Times New Roman"/>
                <w:b/>
                <w:bCs/>
                <w:sz w:val="24"/>
                <w:szCs w:val="24"/>
              </w:rPr>
            </w:pPr>
            <w:r w:rsidRPr="00A069AB">
              <w:rPr>
                <w:rFonts w:ascii="Times New Roman" w:hAnsi="Times New Roman" w:cs="Times New Roman"/>
                <w:b/>
                <w:bCs/>
                <w:sz w:val="24"/>
                <w:szCs w:val="24"/>
              </w:rPr>
              <w:t>课题名称</w:t>
            </w:r>
          </w:p>
        </w:tc>
        <w:tc>
          <w:tcPr>
            <w:tcW w:w="1756" w:type="pct"/>
            <w:shd w:val="clear" w:color="auto" w:fill="auto"/>
            <w:vAlign w:val="center"/>
          </w:tcPr>
          <w:p w14:paraId="2FA5FDFF" w14:textId="77777777" w:rsidR="00FA1D07" w:rsidRPr="00A069AB" w:rsidRDefault="00FA1D07" w:rsidP="007C1F7B">
            <w:pPr>
              <w:jc w:val="center"/>
              <w:rPr>
                <w:rFonts w:ascii="Times New Roman" w:hAnsi="Times New Roman" w:cs="Times New Roman"/>
                <w:b/>
                <w:bCs/>
                <w:sz w:val="24"/>
                <w:szCs w:val="24"/>
              </w:rPr>
            </w:pPr>
            <w:r w:rsidRPr="00A069AB">
              <w:rPr>
                <w:rFonts w:ascii="Times New Roman" w:hAnsi="Times New Roman" w:cs="Times New Roman"/>
                <w:b/>
                <w:bCs/>
                <w:sz w:val="24"/>
                <w:szCs w:val="24"/>
              </w:rPr>
              <w:t>研究目标</w:t>
            </w:r>
          </w:p>
        </w:tc>
        <w:tc>
          <w:tcPr>
            <w:tcW w:w="1385" w:type="pct"/>
            <w:shd w:val="clear" w:color="auto" w:fill="auto"/>
            <w:vAlign w:val="center"/>
          </w:tcPr>
          <w:p w14:paraId="0E0DF655" w14:textId="77777777" w:rsidR="00FA1D07" w:rsidRPr="00A069AB" w:rsidRDefault="00FA1D07" w:rsidP="007C1F7B">
            <w:pPr>
              <w:jc w:val="center"/>
              <w:rPr>
                <w:rFonts w:ascii="Times New Roman" w:hAnsi="Times New Roman" w:cs="Times New Roman"/>
                <w:b/>
                <w:bCs/>
                <w:sz w:val="24"/>
                <w:szCs w:val="24"/>
              </w:rPr>
            </w:pPr>
            <w:r w:rsidRPr="00A069AB">
              <w:rPr>
                <w:rFonts w:ascii="Times New Roman" w:hAnsi="Times New Roman" w:cs="Times New Roman"/>
                <w:b/>
                <w:bCs/>
                <w:sz w:val="24"/>
                <w:szCs w:val="24"/>
              </w:rPr>
              <w:t>考核指标</w:t>
            </w:r>
          </w:p>
        </w:tc>
        <w:tc>
          <w:tcPr>
            <w:tcW w:w="353" w:type="pct"/>
            <w:shd w:val="clear" w:color="auto" w:fill="auto"/>
            <w:vAlign w:val="center"/>
          </w:tcPr>
          <w:p w14:paraId="48AFD46C" w14:textId="77777777" w:rsidR="00FA1D07" w:rsidRPr="00A069AB" w:rsidRDefault="00FA1D07" w:rsidP="008A11AF">
            <w:pPr>
              <w:jc w:val="center"/>
              <w:rPr>
                <w:rFonts w:ascii="Times New Roman" w:hAnsi="Times New Roman" w:cs="Times New Roman"/>
                <w:b/>
                <w:bCs/>
                <w:sz w:val="24"/>
                <w:szCs w:val="24"/>
              </w:rPr>
            </w:pPr>
            <w:r w:rsidRPr="00A069AB">
              <w:rPr>
                <w:rFonts w:ascii="Times New Roman" w:hAnsi="Times New Roman" w:cs="Times New Roman"/>
                <w:b/>
                <w:bCs/>
                <w:sz w:val="24"/>
                <w:szCs w:val="24"/>
              </w:rPr>
              <w:t>金额</w:t>
            </w:r>
          </w:p>
          <w:p w14:paraId="1C752042" w14:textId="77777777" w:rsidR="00711654" w:rsidRPr="00A069AB" w:rsidRDefault="00711654" w:rsidP="008A11AF">
            <w:pPr>
              <w:jc w:val="center"/>
              <w:rPr>
                <w:rFonts w:ascii="Times New Roman" w:hAnsi="Times New Roman" w:cs="Times New Roman"/>
                <w:b/>
                <w:bCs/>
                <w:sz w:val="24"/>
                <w:szCs w:val="24"/>
              </w:rPr>
            </w:pPr>
            <w:r w:rsidRPr="00A069AB">
              <w:rPr>
                <w:rFonts w:ascii="Times New Roman" w:hAnsi="Times New Roman" w:cs="Times New Roman" w:hint="eastAsia"/>
                <w:b/>
                <w:bCs/>
                <w:sz w:val="24"/>
                <w:szCs w:val="24"/>
              </w:rPr>
              <w:t>（万元）</w:t>
            </w:r>
          </w:p>
        </w:tc>
      </w:tr>
      <w:tr w:rsidR="00B27075" w:rsidRPr="00C4395B" w14:paraId="4C30D19E" w14:textId="77777777" w:rsidTr="00E91BE5">
        <w:trPr>
          <w:jc w:val="center"/>
        </w:trPr>
        <w:tc>
          <w:tcPr>
            <w:tcW w:w="257" w:type="pct"/>
            <w:shd w:val="clear" w:color="auto" w:fill="auto"/>
            <w:vAlign w:val="center"/>
          </w:tcPr>
          <w:p w14:paraId="7EF9BBCC" w14:textId="77777777" w:rsidR="00FA1D07" w:rsidRPr="00C4395B" w:rsidRDefault="00FA1D07" w:rsidP="008A11AF">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4DA688E1" w14:textId="119BBC33" w:rsidR="00FA1D07" w:rsidRPr="00C4395B" w:rsidRDefault="004E6B73" w:rsidP="008A11AF">
            <w:pPr>
              <w:jc w:val="center"/>
              <w:rPr>
                <w:rFonts w:ascii="Times New Roman" w:hAnsi="Times New Roman" w:cs="Times New Roman"/>
                <w:sz w:val="24"/>
                <w:szCs w:val="24"/>
              </w:rPr>
            </w:pPr>
            <w:r>
              <w:rPr>
                <w:rFonts w:ascii="Times New Roman" w:hAnsi="Times New Roman" w:cs="Times New Roman" w:hint="eastAsia"/>
                <w:sz w:val="24"/>
                <w:szCs w:val="24"/>
              </w:rPr>
              <w:t>标准化管理</w:t>
            </w:r>
          </w:p>
        </w:tc>
        <w:tc>
          <w:tcPr>
            <w:tcW w:w="786" w:type="pct"/>
            <w:shd w:val="clear" w:color="auto" w:fill="auto"/>
            <w:vAlign w:val="center"/>
          </w:tcPr>
          <w:p w14:paraId="08DDFEAD" w14:textId="795CE2AE" w:rsidR="00FA1D07" w:rsidRPr="00C4395B" w:rsidRDefault="006919DF" w:rsidP="008A11AF">
            <w:pPr>
              <w:rPr>
                <w:rFonts w:ascii="Times New Roman" w:hAnsi="Times New Roman" w:cs="Times New Roman"/>
                <w:sz w:val="24"/>
                <w:szCs w:val="24"/>
              </w:rPr>
            </w:pPr>
            <w:r w:rsidRPr="006919DF">
              <w:rPr>
                <w:rFonts w:ascii="Times New Roman" w:hAnsi="Times New Roman" w:cs="Times New Roman" w:hint="eastAsia"/>
                <w:sz w:val="24"/>
                <w:szCs w:val="24"/>
              </w:rPr>
              <w:t>汽车行业标准与政策的配套作用研究</w:t>
            </w:r>
          </w:p>
        </w:tc>
        <w:tc>
          <w:tcPr>
            <w:tcW w:w="1756" w:type="pct"/>
            <w:shd w:val="clear" w:color="auto" w:fill="auto"/>
            <w:vAlign w:val="center"/>
          </w:tcPr>
          <w:p w14:paraId="477FEBA5" w14:textId="4EED1C3C" w:rsidR="00FA1D07" w:rsidRPr="00C4395B" w:rsidRDefault="00C0285F" w:rsidP="008A11AF">
            <w:pPr>
              <w:rPr>
                <w:rFonts w:ascii="Times New Roman" w:hAnsi="Times New Roman" w:cs="Times New Roman"/>
                <w:sz w:val="24"/>
                <w:szCs w:val="24"/>
              </w:rPr>
            </w:pPr>
            <w:r w:rsidRPr="00C0285F">
              <w:rPr>
                <w:rFonts w:ascii="Times New Roman" w:hAnsi="Times New Roman" w:cs="Times New Roman" w:hint="eastAsia"/>
                <w:sz w:val="24"/>
                <w:szCs w:val="24"/>
              </w:rPr>
              <w:t>针对已有配套的标准与政策的相关领域（如新能源汽车、智能网联汽车、节能、汽车回收利用等），分析标准与政策的相互关系，梳理与标准配套的政策的相关要求，分析其整合效应，明确标准与政策的相互作用，提出与标准配套的政策的新需求或支撑政策的标准新需求</w:t>
            </w:r>
            <w:r w:rsidR="004E6B73" w:rsidRPr="004E6B73">
              <w:rPr>
                <w:rFonts w:ascii="Times New Roman" w:hAnsi="Times New Roman" w:cs="Times New Roman" w:hint="eastAsia"/>
                <w:sz w:val="24"/>
                <w:szCs w:val="24"/>
              </w:rPr>
              <w:t>。</w:t>
            </w:r>
          </w:p>
        </w:tc>
        <w:tc>
          <w:tcPr>
            <w:tcW w:w="1385" w:type="pct"/>
            <w:shd w:val="clear" w:color="auto" w:fill="auto"/>
            <w:vAlign w:val="center"/>
          </w:tcPr>
          <w:p w14:paraId="4F82A2C8" w14:textId="45303E1C" w:rsidR="004E6B73" w:rsidRDefault="004E6B73" w:rsidP="004E6B73">
            <w:pPr>
              <w:pStyle w:val="a7"/>
              <w:numPr>
                <w:ilvl w:val="0"/>
                <w:numId w:val="28"/>
              </w:numPr>
              <w:ind w:firstLineChars="0"/>
              <w:rPr>
                <w:rFonts w:ascii="Times New Roman" w:hAnsi="Times New Roman" w:cs="Times New Roman"/>
                <w:sz w:val="24"/>
                <w:szCs w:val="24"/>
              </w:rPr>
            </w:pPr>
            <w:r>
              <w:rPr>
                <w:rFonts w:ascii="Times New Roman" w:hAnsi="Times New Roman" w:cs="Times New Roman" w:hint="eastAsia"/>
                <w:sz w:val="24"/>
                <w:szCs w:val="24"/>
              </w:rPr>
              <w:t>研究领域至少包括</w:t>
            </w:r>
            <w:r w:rsidR="00A069AB">
              <w:rPr>
                <w:rFonts w:ascii="Times New Roman" w:hAnsi="Times New Roman" w:cs="Times New Roman" w:hint="eastAsia"/>
                <w:sz w:val="24"/>
                <w:szCs w:val="24"/>
              </w:rPr>
              <w:t>节能</w:t>
            </w:r>
            <w:r>
              <w:rPr>
                <w:rFonts w:ascii="Times New Roman" w:hAnsi="Times New Roman" w:cs="Times New Roman" w:hint="eastAsia"/>
                <w:sz w:val="24"/>
                <w:szCs w:val="24"/>
              </w:rPr>
              <w:t>新能源汽车、智能网联汽车、汽车回收利用等领域中的两个；</w:t>
            </w:r>
          </w:p>
          <w:p w14:paraId="61ABC5AB" w14:textId="77777777" w:rsidR="004E6B73" w:rsidRDefault="004E6B73" w:rsidP="004E6B73">
            <w:pPr>
              <w:pStyle w:val="a7"/>
              <w:numPr>
                <w:ilvl w:val="0"/>
                <w:numId w:val="28"/>
              </w:numPr>
              <w:ind w:firstLineChars="0"/>
              <w:rPr>
                <w:rFonts w:ascii="Times New Roman" w:hAnsi="Times New Roman" w:cs="Times New Roman"/>
                <w:sz w:val="24"/>
                <w:szCs w:val="24"/>
              </w:rPr>
            </w:pPr>
            <w:r>
              <w:rPr>
                <w:rFonts w:ascii="Times New Roman" w:hAnsi="Times New Roman" w:cs="Times New Roman" w:hint="eastAsia"/>
                <w:sz w:val="24"/>
                <w:szCs w:val="24"/>
              </w:rPr>
              <w:t>形成研究报告，内容包括：</w:t>
            </w:r>
          </w:p>
          <w:p w14:paraId="15CB2A5C" w14:textId="77777777" w:rsidR="004E6B73" w:rsidRDefault="004E6B73" w:rsidP="004E6B73">
            <w:pPr>
              <w:pStyle w:val="a7"/>
              <w:numPr>
                <w:ilvl w:val="0"/>
                <w:numId w:val="30"/>
              </w:numPr>
              <w:ind w:firstLineChars="0"/>
              <w:rPr>
                <w:rFonts w:ascii="Times New Roman" w:hAnsi="Times New Roman" w:cs="Times New Roman"/>
                <w:sz w:val="24"/>
                <w:szCs w:val="24"/>
              </w:rPr>
            </w:pPr>
            <w:r>
              <w:rPr>
                <w:rFonts w:ascii="宋体" w:eastAsia="宋体" w:hAnsi="宋体" w:hint="eastAsia"/>
                <w:sz w:val="24"/>
                <w:szCs w:val="24"/>
              </w:rPr>
              <w:t>与标准配套的相关政策及具体内容；</w:t>
            </w:r>
          </w:p>
          <w:p w14:paraId="2E24BADA" w14:textId="77777777" w:rsidR="004E6B73" w:rsidRDefault="004E6B73" w:rsidP="004E6B73">
            <w:pPr>
              <w:pStyle w:val="a7"/>
              <w:numPr>
                <w:ilvl w:val="0"/>
                <w:numId w:val="30"/>
              </w:numPr>
              <w:ind w:firstLineChars="0"/>
              <w:rPr>
                <w:rFonts w:ascii="Times New Roman" w:hAnsi="Times New Roman" w:cs="Times New Roman"/>
                <w:sz w:val="24"/>
                <w:szCs w:val="24"/>
              </w:rPr>
            </w:pPr>
            <w:r>
              <w:rPr>
                <w:rFonts w:ascii="宋体" w:eastAsia="宋体" w:hAnsi="宋体" w:hint="eastAsia"/>
                <w:sz w:val="24"/>
                <w:szCs w:val="24"/>
              </w:rPr>
              <w:t>标准对政策的支撑效果分析；</w:t>
            </w:r>
          </w:p>
          <w:p w14:paraId="52211636" w14:textId="77777777" w:rsidR="004E6B73" w:rsidRDefault="004E6B73" w:rsidP="004E6B73">
            <w:pPr>
              <w:pStyle w:val="a7"/>
              <w:numPr>
                <w:ilvl w:val="0"/>
                <w:numId w:val="30"/>
              </w:numPr>
              <w:ind w:firstLineChars="0"/>
              <w:rPr>
                <w:rFonts w:ascii="Times New Roman" w:hAnsi="Times New Roman" w:cs="Times New Roman"/>
                <w:sz w:val="24"/>
                <w:szCs w:val="24"/>
              </w:rPr>
            </w:pPr>
            <w:r>
              <w:rPr>
                <w:rFonts w:ascii="宋体" w:eastAsia="宋体" w:hAnsi="宋体" w:hint="eastAsia"/>
                <w:sz w:val="24"/>
                <w:szCs w:val="24"/>
              </w:rPr>
              <w:t>与标准配套的政策的新需求或支撑政策的标准新需求；</w:t>
            </w:r>
          </w:p>
          <w:p w14:paraId="5A5DE75D" w14:textId="02544123" w:rsidR="004E6B73" w:rsidRDefault="004E6B73" w:rsidP="004E6B73">
            <w:pPr>
              <w:pStyle w:val="a7"/>
              <w:numPr>
                <w:ilvl w:val="0"/>
                <w:numId w:val="30"/>
              </w:numPr>
              <w:ind w:firstLineChars="0"/>
              <w:rPr>
                <w:rFonts w:ascii="Times New Roman" w:hAnsi="Times New Roman" w:cs="Times New Roman"/>
                <w:sz w:val="24"/>
                <w:szCs w:val="24"/>
              </w:rPr>
            </w:pPr>
            <w:r>
              <w:rPr>
                <w:rFonts w:ascii="宋体" w:eastAsia="宋体" w:hAnsi="宋体" w:hint="eastAsia"/>
                <w:sz w:val="24"/>
                <w:szCs w:val="24"/>
              </w:rPr>
              <w:t>标准与政策研究的工作方法</w:t>
            </w:r>
            <w:r>
              <w:rPr>
                <w:rFonts w:ascii="Times New Roman" w:hAnsi="Times New Roman" w:cs="Times New Roman"/>
                <w:sz w:val="24"/>
                <w:szCs w:val="24"/>
              </w:rPr>
              <w:t>建议</w:t>
            </w:r>
            <w:r w:rsidR="00C0285F">
              <w:rPr>
                <w:rFonts w:ascii="Times New Roman" w:hAnsi="Times New Roman" w:cs="Times New Roman" w:hint="eastAsia"/>
                <w:sz w:val="24"/>
                <w:szCs w:val="24"/>
              </w:rPr>
              <w:t>；</w:t>
            </w:r>
          </w:p>
          <w:p w14:paraId="117FE6A5" w14:textId="5F81BB24" w:rsidR="00FA1D07" w:rsidRPr="00C0285F" w:rsidRDefault="004E6B73" w:rsidP="004E6B73">
            <w:pPr>
              <w:pStyle w:val="a7"/>
              <w:numPr>
                <w:ilvl w:val="0"/>
                <w:numId w:val="30"/>
              </w:numPr>
              <w:ind w:firstLineChars="0"/>
              <w:rPr>
                <w:rFonts w:ascii="Times New Roman" w:hAnsi="Times New Roman" w:cs="Times New Roman"/>
                <w:sz w:val="24"/>
                <w:szCs w:val="24"/>
              </w:rPr>
            </w:pPr>
            <w:r w:rsidRPr="00C0285F">
              <w:rPr>
                <w:rFonts w:ascii="Times New Roman" w:hAnsi="Times New Roman" w:cs="Times New Roman" w:hint="eastAsia"/>
                <w:sz w:val="24"/>
                <w:szCs w:val="24"/>
              </w:rPr>
              <w:t>不少于</w:t>
            </w:r>
            <w:r w:rsidRPr="00C0285F">
              <w:rPr>
                <w:rFonts w:ascii="Times New Roman" w:hAnsi="Times New Roman" w:cs="Times New Roman" w:hint="eastAsia"/>
                <w:sz w:val="24"/>
                <w:szCs w:val="24"/>
              </w:rPr>
              <w:t>2</w:t>
            </w:r>
            <w:r w:rsidRPr="00C0285F">
              <w:rPr>
                <w:rFonts w:ascii="Times New Roman" w:hAnsi="Times New Roman" w:cs="Times New Roman" w:hint="eastAsia"/>
                <w:sz w:val="24"/>
                <w:szCs w:val="24"/>
              </w:rPr>
              <w:t>个标准与政策相互影响的案例分析。</w:t>
            </w:r>
          </w:p>
        </w:tc>
        <w:tc>
          <w:tcPr>
            <w:tcW w:w="353" w:type="pct"/>
            <w:shd w:val="clear" w:color="auto" w:fill="auto"/>
            <w:vAlign w:val="center"/>
          </w:tcPr>
          <w:p w14:paraId="72C00947" w14:textId="6684563B" w:rsidR="00FA1D07" w:rsidRPr="00C4395B" w:rsidRDefault="004E6B73" w:rsidP="008A11AF">
            <w:pPr>
              <w:jc w:val="center"/>
              <w:rPr>
                <w:rFonts w:ascii="Times New Roman" w:hAnsi="Times New Roman" w:cs="Times New Roman"/>
                <w:sz w:val="24"/>
                <w:szCs w:val="24"/>
              </w:rPr>
            </w:pPr>
            <w:r>
              <w:rPr>
                <w:rFonts w:ascii="Times New Roman" w:hAnsi="Times New Roman" w:cs="Times New Roman" w:hint="eastAsia"/>
                <w:sz w:val="24"/>
                <w:szCs w:val="24"/>
              </w:rPr>
              <w:t>8</w:t>
            </w:r>
          </w:p>
        </w:tc>
      </w:tr>
      <w:tr w:rsidR="00A85C40" w:rsidRPr="00C4395B" w14:paraId="14B6E5EB" w14:textId="77777777" w:rsidTr="00E91BE5">
        <w:trPr>
          <w:jc w:val="center"/>
        </w:trPr>
        <w:tc>
          <w:tcPr>
            <w:tcW w:w="257" w:type="pct"/>
            <w:shd w:val="clear" w:color="auto" w:fill="auto"/>
            <w:vAlign w:val="center"/>
          </w:tcPr>
          <w:p w14:paraId="225C1685" w14:textId="77777777" w:rsidR="00A85C40" w:rsidRPr="00C4395B" w:rsidRDefault="00A85C40" w:rsidP="00A85C40">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41D8AFD4" w14:textId="4B20DED0"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智能网联</w:t>
            </w:r>
          </w:p>
        </w:tc>
        <w:tc>
          <w:tcPr>
            <w:tcW w:w="786" w:type="pct"/>
            <w:shd w:val="clear" w:color="auto" w:fill="auto"/>
            <w:vAlign w:val="center"/>
          </w:tcPr>
          <w:p w14:paraId="30DE24BE" w14:textId="4710A39C" w:rsidR="00A85C40" w:rsidRPr="006919DF" w:rsidRDefault="00A85C40" w:rsidP="00A85C40">
            <w:pPr>
              <w:rPr>
                <w:rFonts w:ascii="Times New Roman" w:hAnsi="Times New Roman" w:cs="Times New Roman"/>
                <w:sz w:val="24"/>
                <w:szCs w:val="24"/>
              </w:rPr>
            </w:pPr>
            <w:r w:rsidRPr="00E405E8">
              <w:rPr>
                <w:rFonts w:ascii="Times New Roman" w:hAnsi="Times New Roman" w:cs="Times New Roman" w:hint="eastAsia"/>
                <w:sz w:val="24"/>
                <w:szCs w:val="24"/>
              </w:rPr>
              <w:t>智能网联汽车自动驾驶功能的仿真测试评价可行性研究</w:t>
            </w:r>
          </w:p>
        </w:tc>
        <w:tc>
          <w:tcPr>
            <w:tcW w:w="1756" w:type="pct"/>
            <w:shd w:val="clear" w:color="auto" w:fill="auto"/>
            <w:vAlign w:val="center"/>
          </w:tcPr>
          <w:p w14:paraId="64616D8A" w14:textId="036DF4A2"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D866B9">
              <w:rPr>
                <w:rFonts w:ascii="Times New Roman" w:hAnsi="Times New Roman" w:cs="Times New Roman" w:hint="eastAsia"/>
                <w:sz w:val="24"/>
                <w:szCs w:val="24"/>
              </w:rPr>
              <w:t>开展自动驾驶功能仿真测试方法研究；</w:t>
            </w:r>
          </w:p>
          <w:p w14:paraId="08B4271F" w14:textId="4FF5F12A"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D866B9">
              <w:rPr>
                <w:rFonts w:ascii="Times New Roman" w:hAnsi="Times New Roman" w:cs="Times New Roman" w:hint="eastAsia"/>
                <w:sz w:val="24"/>
                <w:szCs w:val="24"/>
              </w:rPr>
              <w:t>开展仿真测试评价方法研究；</w:t>
            </w:r>
          </w:p>
          <w:p w14:paraId="553466DD" w14:textId="75359C2B" w:rsidR="00A85C40" w:rsidRPr="004E6B73"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3</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D866B9">
              <w:rPr>
                <w:rFonts w:ascii="Times New Roman" w:hAnsi="Times New Roman" w:cs="Times New Roman" w:hint="eastAsia"/>
                <w:sz w:val="24"/>
                <w:szCs w:val="24"/>
              </w:rPr>
              <w:t>利用评价方法评估仿真测试用于自动驾驶功能的可行性。</w:t>
            </w:r>
          </w:p>
        </w:tc>
        <w:tc>
          <w:tcPr>
            <w:tcW w:w="1385" w:type="pct"/>
            <w:shd w:val="clear" w:color="auto" w:fill="auto"/>
            <w:vAlign w:val="center"/>
          </w:tcPr>
          <w:p w14:paraId="70EF3069" w14:textId="24CB20BB"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D866B9">
              <w:rPr>
                <w:rFonts w:ascii="Times New Roman" w:hAnsi="Times New Roman" w:cs="Times New Roman" w:hint="eastAsia"/>
                <w:sz w:val="24"/>
                <w:szCs w:val="24"/>
              </w:rPr>
              <w:t>形成仿真测试评价方法；</w:t>
            </w:r>
          </w:p>
          <w:p w14:paraId="565AFDF5" w14:textId="6EBFF3D9" w:rsidR="00A85C40" w:rsidRPr="00A85C40"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D866B9">
              <w:rPr>
                <w:rFonts w:ascii="Times New Roman" w:hAnsi="Times New Roman" w:cs="Times New Roman" w:hint="eastAsia"/>
                <w:sz w:val="24"/>
                <w:szCs w:val="24"/>
              </w:rPr>
              <w:t>形成自动驾驶功能仿真测试可行性分析报告。</w:t>
            </w:r>
          </w:p>
        </w:tc>
        <w:tc>
          <w:tcPr>
            <w:tcW w:w="353" w:type="pct"/>
            <w:shd w:val="clear" w:color="auto" w:fill="auto"/>
            <w:vAlign w:val="center"/>
          </w:tcPr>
          <w:p w14:paraId="7BCD7964" w14:textId="47CC7C52"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A85C40" w:rsidRPr="00C4395B" w14:paraId="1AFD427C" w14:textId="77777777" w:rsidTr="00E91BE5">
        <w:trPr>
          <w:jc w:val="center"/>
        </w:trPr>
        <w:tc>
          <w:tcPr>
            <w:tcW w:w="257" w:type="pct"/>
            <w:shd w:val="clear" w:color="auto" w:fill="auto"/>
            <w:vAlign w:val="center"/>
          </w:tcPr>
          <w:p w14:paraId="479F3420" w14:textId="77777777" w:rsidR="00A85C40" w:rsidRPr="00C4395B" w:rsidRDefault="00A85C40" w:rsidP="00A85C40">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419F7B9A" w14:textId="0ACA1E06"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智能网联</w:t>
            </w:r>
          </w:p>
        </w:tc>
        <w:tc>
          <w:tcPr>
            <w:tcW w:w="786" w:type="pct"/>
            <w:shd w:val="clear" w:color="auto" w:fill="auto"/>
            <w:vAlign w:val="center"/>
          </w:tcPr>
          <w:p w14:paraId="1E55A3D4" w14:textId="06EE838E" w:rsidR="00A85C40" w:rsidRPr="006919DF" w:rsidRDefault="00A85C40" w:rsidP="00A85C40">
            <w:pPr>
              <w:rPr>
                <w:rFonts w:ascii="Times New Roman" w:hAnsi="Times New Roman" w:cs="Times New Roman"/>
                <w:sz w:val="24"/>
                <w:szCs w:val="24"/>
              </w:rPr>
            </w:pPr>
            <w:r w:rsidRPr="00E405E8">
              <w:rPr>
                <w:rFonts w:ascii="Times New Roman" w:hAnsi="Times New Roman" w:cs="Times New Roman" w:hint="eastAsia"/>
                <w:sz w:val="24"/>
                <w:szCs w:val="24"/>
              </w:rPr>
              <w:t>汽车组合驾驶辅助系统（</w:t>
            </w:r>
            <w:r w:rsidRPr="00E405E8">
              <w:rPr>
                <w:rFonts w:ascii="Times New Roman" w:hAnsi="Times New Roman" w:cs="Times New Roman" w:hint="eastAsia"/>
                <w:sz w:val="24"/>
                <w:szCs w:val="24"/>
              </w:rPr>
              <w:t>L2</w:t>
            </w:r>
            <w:r w:rsidRPr="00E405E8">
              <w:rPr>
                <w:rFonts w:ascii="Times New Roman" w:hAnsi="Times New Roman" w:cs="Times New Roman" w:hint="eastAsia"/>
                <w:sz w:val="24"/>
                <w:szCs w:val="24"/>
              </w:rPr>
              <w:t>）应用及测试场景研究</w:t>
            </w:r>
          </w:p>
        </w:tc>
        <w:tc>
          <w:tcPr>
            <w:tcW w:w="1756" w:type="pct"/>
            <w:shd w:val="clear" w:color="auto" w:fill="auto"/>
            <w:vAlign w:val="center"/>
          </w:tcPr>
          <w:p w14:paraId="07399AFB" w14:textId="77777777"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1.</w:t>
            </w:r>
            <w:r w:rsidRPr="00D866B9">
              <w:rPr>
                <w:rFonts w:ascii="Times New Roman" w:hAnsi="Times New Roman" w:cs="Times New Roman" w:hint="eastAsia"/>
                <w:sz w:val="24"/>
                <w:szCs w:val="24"/>
              </w:rPr>
              <w:tab/>
            </w:r>
            <w:r w:rsidRPr="00D866B9">
              <w:rPr>
                <w:rFonts w:ascii="Times New Roman" w:hAnsi="Times New Roman" w:cs="Times New Roman" w:hint="eastAsia"/>
                <w:sz w:val="24"/>
                <w:szCs w:val="24"/>
              </w:rPr>
              <w:t>结合推荐性国家标准《汽车驾驶自动化分级》中对于</w:t>
            </w:r>
            <w:r w:rsidRPr="00D866B9">
              <w:rPr>
                <w:rFonts w:ascii="Times New Roman" w:hAnsi="Times New Roman" w:cs="Times New Roman" w:hint="eastAsia"/>
                <w:sz w:val="24"/>
                <w:szCs w:val="24"/>
              </w:rPr>
              <w:t>L2</w:t>
            </w:r>
            <w:r w:rsidRPr="00D866B9">
              <w:rPr>
                <w:rFonts w:ascii="Times New Roman" w:hAnsi="Times New Roman" w:cs="Times New Roman" w:hint="eastAsia"/>
                <w:sz w:val="24"/>
                <w:szCs w:val="24"/>
              </w:rPr>
              <w:t>功能的要求，系统梳理智能网联汽车</w:t>
            </w:r>
            <w:r w:rsidRPr="00D866B9">
              <w:rPr>
                <w:rFonts w:ascii="Times New Roman" w:hAnsi="Times New Roman" w:cs="Times New Roman" w:hint="eastAsia"/>
                <w:sz w:val="24"/>
                <w:szCs w:val="24"/>
              </w:rPr>
              <w:t>L2</w:t>
            </w:r>
            <w:r w:rsidRPr="00D866B9">
              <w:rPr>
                <w:rFonts w:ascii="Times New Roman" w:hAnsi="Times New Roman" w:cs="Times New Roman" w:hint="eastAsia"/>
                <w:sz w:val="24"/>
                <w:szCs w:val="24"/>
              </w:rPr>
              <w:t>功能应用分类及体系框架；</w:t>
            </w:r>
          </w:p>
          <w:p w14:paraId="47FB5218" w14:textId="77777777"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2.</w:t>
            </w:r>
            <w:r w:rsidRPr="00D866B9">
              <w:rPr>
                <w:rFonts w:ascii="Times New Roman" w:hAnsi="Times New Roman" w:cs="Times New Roman" w:hint="eastAsia"/>
                <w:sz w:val="24"/>
                <w:szCs w:val="24"/>
              </w:rPr>
              <w:tab/>
            </w:r>
            <w:r w:rsidRPr="00D866B9">
              <w:rPr>
                <w:rFonts w:ascii="Times New Roman" w:hAnsi="Times New Roman" w:cs="Times New Roman" w:hint="eastAsia"/>
                <w:sz w:val="24"/>
                <w:szCs w:val="24"/>
              </w:rPr>
              <w:t>结合产业及行业现状，提出优先开展部分</w:t>
            </w:r>
            <w:r w:rsidRPr="00D866B9">
              <w:rPr>
                <w:rFonts w:ascii="Times New Roman" w:hAnsi="Times New Roman" w:cs="Times New Roman" w:hint="eastAsia"/>
                <w:sz w:val="24"/>
                <w:szCs w:val="24"/>
              </w:rPr>
              <w:t>L2</w:t>
            </w:r>
            <w:r w:rsidRPr="00D866B9">
              <w:rPr>
                <w:rFonts w:ascii="Times New Roman" w:hAnsi="Times New Roman" w:cs="Times New Roman" w:hint="eastAsia"/>
                <w:sz w:val="24"/>
                <w:szCs w:val="24"/>
              </w:rPr>
              <w:t>功能的原因及相应的技术要求；</w:t>
            </w:r>
          </w:p>
          <w:p w14:paraId="0F89446E" w14:textId="77777777"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3.</w:t>
            </w:r>
            <w:r w:rsidRPr="00D866B9">
              <w:rPr>
                <w:rFonts w:ascii="Times New Roman" w:hAnsi="Times New Roman" w:cs="Times New Roman" w:hint="eastAsia"/>
                <w:sz w:val="24"/>
                <w:szCs w:val="24"/>
              </w:rPr>
              <w:tab/>
            </w:r>
            <w:r w:rsidRPr="00D866B9">
              <w:rPr>
                <w:rFonts w:ascii="Times New Roman" w:hAnsi="Times New Roman" w:cs="Times New Roman" w:hint="eastAsia"/>
                <w:sz w:val="24"/>
                <w:szCs w:val="24"/>
              </w:rPr>
              <w:t>结合上述分析结果并基于中国交通环境及相关数据，总结归纳应如何借助已有数据确定</w:t>
            </w:r>
            <w:r w:rsidRPr="00D866B9">
              <w:rPr>
                <w:rFonts w:ascii="Times New Roman" w:hAnsi="Times New Roman" w:cs="Times New Roman" w:hint="eastAsia"/>
                <w:sz w:val="24"/>
                <w:szCs w:val="24"/>
              </w:rPr>
              <w:t>L2</w:t>
            </w:r>
            <w:r w:rsidRPr="00D866B9">
              <w:rPr>
                <w:rFonts w:ascii="Times New Roman" w:hAnsi="Times New Roman" w:cs="Times New Roman" w:hint="eastAsia"/>
                <w:sz w:val="24"/>
                <w:szCs w:val="24"/>
              </w:rPr>
              <w:t>功</w:t>
            </w:r>
            <w:r w:rsidRPr="00D866B9">
              <w:rPr>
                <w:rFonts w:ascii="Times New Roman" w:hAnsi="Times New Roman" w:cs="Times New Roman" w:hint="eastAsia"/>
                <w:sz w:val="24"/>
                <w:szCs w:val="24"/>
              </w:rPr>
              <w:lastRenderedPageBreak/>
              <w:t>能的测试场景种类；</w:t>
            </w:r>
          </w:p>
          <w:p w14:paraId="567AD089" w14:textId="7E6BA846" w:rsidR="00A85C40" w:rsidRPr="004E6B73" w:rsidRDefault="00C0285F" w:rsidP="00A85C40">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w:t>
            </w:r>
            <w:r w:rsidR="00A85C40" w:rsidRPr="00D866B9">
              <w:rPr>
                <w:rFonts w:ascii="Times New Roman" w:hAnsi="Times New Roman" w:cs="Times New Roman" w:hint="eastAsia"/>
                <w:sz w:val="24"/>
                <w:szCs w:val="24"/>
              </w:rPr>
              <w:t>确定各测试场景的搭建方式以及具体测试方法。</w:t>
            </w:r>
          </w:p>
        </w:tc>
        <w:tc>
          <w:tcPr>
            <w:tcW w:w="1385" w:type="pct"/>
            <w:shd w:val="clear" w:color="auto" w:fill="auto"/>
            <w:vAlign w:val="center"/>
          </w:tcPr>
          <w:p w14:paraId="0EDD1AAD" w14:textId="77777777"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lastRenderedPageBreak/>
              <w:t>一份调研报告，报告应包括以下内容：</w:t>
            </w:r>
          </w:p>
          <w:p w14:paraId="535507AF" w14:textId="3178B19D"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1.</w:t>
            </w:r>
            <w:r w:rsidRPr="00D866B9">
              <w:rPr>
                <w:rFonts w:ascii="Times New Roman" w:hAnsi="Times New Roman" w:cs="Times New Roman" w:hint="eastAsia"/>
                <w:sz w:val="24"/>
                <w:szCs w:val="24"/>
              </w:rPr>
              <w:tab/>
              <w:t>L2</w:t>
            </w:r>
            <w:r w:rsidRPr="00D866B9">
              <w:rPr>
                <w:rFonts w:ascii="Times New Roman" w:hAnsi="Times New Roman" w:cs="Times New Roman" w:hint="eastAsia"/>
                <w:sz w:val="24"/>
                <w:szCs w:val="24"/>
              </w:rPr>
              <w:t>功能体系框架分析</w:t>
            </w:r>
            <w:r w:rsidR="00C0285F">
              <w:rPr>
                <w:rFonts w:ascii="Times New Roman" w:hAnsi="Times New Roman" w:cs="Times New Roman" w:hint="eastAsia"/>
                <w:sz w:val="24"/>
                <w:szCs w:val="24"/>
              </w:rPr>
              <w:t>；</w:t>
            </w:r>
          </w:p>
          <w:p w14:paraId="00149E31" w14:textId="3CAD17E7"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2.</w:t>
            </w:r>
            <w:r w:rsidRPr="00D866B9">
              <w:rPr>
                <w:rFonts w:ascii="Times New Roman" w:hAnsi="Times New Roman" w:cs="Times New Roman" w:hint="eastAsia"/>
                <w:sz w:val="24"/>
                <w:szCs w:val="24"/>
              </w:rPr>
              <w:tab/>
            </w:r>
            <w:r w:rsidRPr="00D866B9">
              <w:rPr>
                <w:rFonts w:ascii="Times New Roman" w:hAnsi="Times New Roman" w:cs="Times New Roman" w:hint="eastAsia"/>
                <w:sz w:val="24"/>
                <w:szCs w:val="24"/>
              </w:rPr>
              <w:t>形成通过已有数据确定测试场景的方法论</w:t>
            </w:r>
            <w:r w:rsidR="00C0285F">
              <w:rPr>
                <w:rFonts w:ascii="Times New Roman" w:hAnsi="Times New Roman" w:cs="Times New Roman" w:hint="eastAsia"/>
                <w:sz w:val="24"/>
                <w:szCs w:val="24"/>
              </w:rPr>
              <w:t>；</w:t>
            </w:r>
          </w:p>
          <w:p w14:paraId="409EED6A" w14:textId="1CB7149F" w:rsidR="00A85C40" w:rsidRPr="00A85C40" w:rsidRDefault="00C0285F" w:rsidP="00A85C40">
            <w:pPr>
              <w:rPr>
                <w:rFonts w:ascii="Times New Roman" w:hAnsi="Times New Roman" w:cs="Times New Roman"/>
                <w:sz w:val="24"/>
                <w:szCs w:val="24"/>
              </w:rPr>
            </w:pPr>
            <w:r>
              <w:rPr>
                <w:rFonts w:ascii="Times New Roman" w:hAnsi="Times New Roman" w:cs="Times New Roman"/>
                <w:sz w:val="24"/>
                <w:szCs w:val="24"/>
              </w:rPr>
              <w:t xml:space="preserve">3.  </w:t>
            </w:r>
            <w:r w:rsidR="00A85C40" w:rsidRPr="00D866B9">
              <w:rPr>
                <w:rFonts w:ascii="Times New Roman" w:hAnsi="Times New Roman" w:cs="Times New Roman" w:hint="eastAsia"/>
                <w:sz w:val="24"/>
                <w:szCs w:val="24"/>
              </w:rPr>
              <w:t>L2</w:t>
            </w:r>
            <w:proofErr w:type="gramStart"/>
            <w:r w:rsidR="00A85C40" w:rsidRPr="00D866B9">
              <w:rPr>
                <w:rFonts w:ascii="Times New Roman" w:hAnsi="Times New Roman" w:cs="Times New Roman" w:hint="eastAsia"/>
                <w:sz w:val="24"/>
                <w:szCs w:val="24"/>
              </w:rPr>
              <w:t>各</w:t>
            </w:r>
            <w:proofErr w:type="gramEnd"/>
            <w:r w:rsidR="00A85C40" w:rsidRPr="00D866B9">
              <w:rPr>
                <w:rFonts w:ascii="Times New Roman" w:hAnsi="Times New Roman" w:cs="Times New Roman" w:hint="eastAsia"/>
                <w:sz w:val="24"/>
                <w:szCs w:val="24"/>
              </w:rPr>
              <w:t>功能应对应的测试场景及测试方法</w:t>
            </w:r>
            <w:r>
              <w:rPr>
                <w:rFonts w:ascii="Times New Roman" w:hAnsi="Times New Roman" w:cs="Times New Roman" w:hint="eastAsia"/>
                <w:sz w:val="24"/>
                <w:szCs w:val="24"/>
              </w:rPr>
              <w:t>。</w:t>
            </w:r>
          </w:p>
        </w:tc>
        <w:tc>
          <w:tcPr>
            <w:tcW w:w="353" w:type="pct"/>
            <w:shd w:val="clear" w:color="auto" w:fill="auto"/>
            <w:vAlign w:val="center"/>
          </w:tcPr>
          <w:p w14:paraId="2C06C696" w14:textId="173BF26F"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A85C40" w:rsidRPr="00C4395B" w14:paraId="145F0A06" w14:textId="77777777" w:rsidTr="00E91BE5">
        <w:trPr>
          <w:jc w:val="center"/>
        </w:trPr>
        <w:tc>
          <w:tcPr>
            <w:tcW w:w="257" w:type="pct"/>
            <w:shd w:val="clear" w:color="auto" w:fill="auto"/>
            <w:vAlign w:val="center"/>
          </w:tcPr>
          <w:p w14:paraId="79BDC5DA" w14:textId="77777777" w:rsidR="00A85C40" w:rsidRPr="00C4395B" w:rsidRDefault="00A85C40" w:rsidP="00A85C40">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005C2E9D" w14:textId="71D040B2"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智能网联</w:t>
            </w:r>
          </w:p>
        </w:tc>
        <w:tc>
          <w:tcPr>
            <w:tcW w:w="786" w:type="pct"/>
            <w:shd w:val="clear" w:color="auto" w:fill="auto"/>
            <w:vAlign w:val="center"/>
          </w:tcPr>
          <w:p w14:paraId="6B74FE98" w14:textId="5D4EEB97" w:rsidR="00A85C40" w:rsidRPr="006919DF" w:rsidRDefault="00A85C40" w:rsidP="00A85C40">
            <w:pPr>
              <w:rPr>
                <w:rFonts w:ascii="Times New Roman" w:hAnsi="Times New Roman" w:cs="Times New Roman"/>
                <w:sz w:val="24"/>
                <w:szCs w:val="24"/>
              </w:rPr>
            </w:pPr>
            <w:r w:rsidRPr="00E405E8">
              <w:rPr>
                <w:rFonts w:ascii="Times New Roman" w:hAnsi="Times New Roman" w:cs="Times New Roman" w:hint="eastAsia"/>
                <w:sz w:val="24"/>
                <w:szCs w:val="24"/>
              </w:rPr>
              <w:t>智能网联汽车数据使用、共享及分析原则研究</w:t>
            </w:r>
          </w:p>
        </w:tc>
        <w:tc>
          <w:tcPr>
            <w:tcW w:w="1756" w:type="pct"/>
            <w:shd w:val="clear" w:color="auto" w:fill="auto"/>
            <w:vAlign w:val="center"/>
          </w:tcPr>
          <w:p w14:paraId="37B0F4AB" w14:textId="7D055507"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 xml:space="preserve">1. </w:t>
            </w:r>
            <w:r w:rsidRPr="00D866B9">
              <w:rPr>
                <w:rFonts w:ascii="Times New Roman" w:hAnsi="Times New Roman" w:cs="Times New Roman" w:hint="eastAsia"/>
                <w:sz w:val="24"/>
                <w:szCs w:val="24"/>
              </w:rPr>
              <w:t>研究国内智能网联汽车数据相关的管理要求及行业现状</w:t>
            </w:r>
            <w:r w:rsidR="00C0285F">
              <w:rPr>
                <w:rFonts w:ascii="Times New Roman" w:hAnsi="Times New Roman" w:cs="Times New Roman" w:hint="eastAsia"/>
                <w:sz w:val="24"/>
                <w:szCs w:val="24"/>
              </w:rPr>
              <w:t>；</w:t>
            </w:r>
          </w:p>
          <w:p w14:paraId="1AA724C8" w14:textId="491A9DC3"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 xml:space="preserve">2. </w:t>
            </w:r>
            <w:r w:rsidRPr="00D866B9">
              <w:rPr>
                <w:rFonts w:ascii="Times New Roman" w:hAnsi="Times New Roman" w:cs="Times New Roman" w:hint="eastAsia"/>
                <w:sz w:val="24"/>
                <w:szCs w:val="24"/>
              </w:rPr>
              <w:t>梳理世界各国智能网联汽车数据使用、共享及分析的法律法规、标准、相关要求及实际现状</w:t>
            </w:r>
            <w:r w:rsidR="00C0285F">
              <w:rPr>
                <w:rFonts w:ascii="Times New Roman" w:hAnsi="Times New Roman" w:cs="Times New Roman" w:hint="eastAsia"/>
                <w:sz w:val="24"/>
                <w:szCs w:val="24"/>
              </w:rPr>
              <w:t>；</w:t>
            </w:r>
          </w:p>
          <w:p w14:paraId="193ACC46" w14:textId="77777777"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 xml:space="preserve">3. </w:t>
            </w:r>
            <w:r w:rsidRPr="00D866B9">
              <w:rPr>
                <w:rFonts w:ascii="Times New Roman" w:hAnsi="Times New Roman" w:cs="Times New Roman" w:hint="eastAsia"/>
                <w:sz w:val="24"/>
                <w:szCs w:val="24"/>
              </w:rPr>
              <w:t>调研国内外智能网联汽车相关企业数据使用、共享及分析的现状、发展趋势以及面临的问题；</w:t>
            </w:r>
          </w:p>
          <w:p w14:paraId="02580AF4" w14:textId="7FBB5512" w:rsidR="00A85C40" w:rsidRPr="004E6B73"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 xml:space="preserve">4. </w:t>
            </w:r>
            <w:r w:rsidRPr="00D866B9">
              <w:rPr>
                <w:rFonts w:ascii="Times New Roman" w:hAnsi="Times New Roman" w:cs="Times New Roman" w:hint="eastAsia"/>
                <w:sz w:val="24"/>
                <w:szCs w:val="24"/>
              </w:rPr>
              <w:t>提出适应我国智能网</w:t>
            </w:r>
            <w:proofErr w:type="gramStart"/>
            <w:r w:rsidRPr="00D866B9">
              <w:rPr>
                <w:rFonts w:ascii="Times New Roman" w:hAnsi="Times New Roman" w:cs="Times New Roman" w:hint="eastAsia"/>
                <w:sz w:val="24"/>
                <w:szCs w:val="24"/>
              </w:rPr>
              <w:t>联行业</w:t>
            </w:r>
            <w:proofErr w:type="gramEnd"/>
            <w:r w:rsidRPr="00D866B9">
              <w:rPr>
                <w:rFonts w:ascii="Times New Roman" w:hAnsi="Times New Roman" w:cs="Times New Roman" w:hint="eastAsia"/>
                <w:sz w:val="24"/>
                <w:szCs w:val="24"/>
              </w:rPr>
              <w:t>实际需求的数据使用、共享、分析、分类、分级原则。</w:t>
            </w:r>
          </w:p>
        </w:tc>
        <w:tc>
          <w:tcPr>
            <w:tcW w:w="1385" w:type="pct"/>
            <w:shd w:val="clear" w:color="auto" w:fill="auto"/>
            <w:vAlign w:val="center"/>
          </w:tcPr>
          <w:p w14:paraId="50BB83DB" w14:textId="135482EC" w:rsidR="00A85C40" w:rsidRPr="00D866B9"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1.</w:t>
            </w:r>
            <w:r w:rsidRPr="00D866B9">
              <w:rPr>
                <w:rFonts w:ascii="Times New Roman" w:hAnsi="Times New Roman" w:cs="Times New Roman" w:hint="eastAsia"/>
                <w:sz w:val="24"/>
                <w:szCs w:val="24"/>
              </w:rPr>
              <w:tab/>
            </w:r>
            <w:r w:rsidRPr="00D866B9">
              <w:rPr>
                <w:rFonts w:ascii="Times New Roman" w:hAnsi="Times New Roman" w:cs="Times New Roman" w:hint="eastAsia"/>
                <w:sz w:val="24"/>
                <w:szCs w:val="24"/>
              </w:rPr>
              <w:t>调研报告，调研并分析至少</w:t>
            </w:r>
            <w:r w:rsidRPr="00D866B9">
              <w:rPr>
                <w:rFonts w:ascii="Times New Roman" w:hAnsi="Times New Roman" w:cs="Times New Roman" w:hint="eastAsia"/>
                <w:sz w:val="24"/>
                <w:szCs w:val="24"/>
              </w:rPr>
              <w:t>5~10</w:t>
            </w:r>
            <w:r w:rsidRPr="00D866B9">
              <w:rPr>
                <w:rFonts w:ascii="Times New Roman" w:hAnsi="Times New Roman" w:cs="Times New Roman" w:hint="eastAsia"/>
                <w:sz w:val="24"/>
                <w:szCs w:val="24"/>
              </w:rPr>
              <w:t>家国内外智能网联汽车整车企业、零部件供应商企业以及解决方案提供商等相关方数据使用、共享及分析的现状、发展趋势以及面临的问题</w:t>
            </w:r>
            <w:r w:rsidR="00C0285F">
              <w:rPr>
                <w:rFonts w:ascii="Times New Roman" w:hAnsi="Times New Roman" w:cs="Times New Roman" w:hint="eastAsia"/>
                <w:sz w:val="24"/>
                <w:szCs w:val="24"/>
              </w:rPr>
              <w:t>；</w:t>
            </w:r>
          </w:p>
          <w:p w14:paraId="06A8EC90" w14:textId="44BE4D30" w:rsidR="00A85C40" w:rsidRPr="00A85C40" w:rsidRDefault="00A85C40" w:rsidP="00A85C40">
            <w:pPr>
              <w:rPr>
                <w:rFonts w:ascii="Times New Roman" w:hAnsi="Times New Roman" w:cs="Times New Roman"/>
                <w:sz w:val="24"/>
                <w:szCs w:val="24"/>
              </w:rPr>
            </w:pPr>
            <w:r w:rsidRPr="00D866B9">
              <w:rPr>
                <w:rFonts w:ascii="Times New Roman" w:hAnsi="Times New Roman" w:cs="Times New Roman" w:hint="eastAsia"/>
                <w:sz w:val="24"/>
                <w:szCs w:val="24"/>
              </w:rPr>
              <w:t>2.</w:t>
            </w:r>
            <w:r w:rsidRPr="00D866B9">
              <w:rPr>
                <w:rFonts w:ascii="Times New Roman" w:hAnsi="Times New Roman" w:cs="Times New Roman" w:hint="eastAsia"/>
                <w:sz w:val="24"/>
                <w:szCs w:val="24"/>
              </w:rPr>
              <w:tab/>
            </w:r>
            <w:r w:rsidRPr="00D866B9">
              <w:rPr>
                <w:rFonts w:ascii="Times New Roman" w:hAnsi="Times New Roman" w:cs="Times New Roman" w:hint="eastAsia"/>
                <w:sz w:val="24"/>
                <w:szCs w:val="24"/>
              </w:rPr>
              <w:t>研究报告，在广泛研究国内外相关法律法规、标准及要求、行业现状及发展趋势的基础上，明确提出适应我国智能网</w:t>
            </w:r>
            <w:proofErr w:type="gramStart"/>
            <w:r w:rsidRPr="00D866B9">
              <w:rPr>
                <w:rFonts w:ascii="Times New Roman" w:hAnsi="Times New Roman" w:cs="Times New Roman" w:hint="eastAsia"/>
                <w:sz w:val="24"/>
                <w:szCs w:val="24"/>
              </w:rPr>
              <w:t>联行业</w:t>
            </w:r>
            <w:proofErr w:type="gramEnd"/>
            <w:r w:rsidRPr="00D866B9">
              <w:rPr>
                <w:rFonts w:ascii="Times New Roman" w:hAnsi="Times New Roman" w:cs="Times New Roman" w:hint="eastAsia"/>
                <w:sz w:val="24"/>
                <w:szCs w:val="24"/>
              </w:rPr>
              <w:t>实际需求的数据使用、共享、分析、分类、分级原则。</w:t>
            </w:r>
          </w:p>
        </w:tc>
        <w:tc>
          <w:tcPr>
            <w:tcW w:w="353" w:type="pct"/>
            <w:shd w:val="clear" w:color="auto" w:fill="auto"/>
            <w:vAlign w:val="center"/>
          </w:tcPr>
          <w:p w14:paraId="19881374" w14:textId="53A4021A"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A85C40" w:rsidRPr="00C4395B" w14:paraId="79999FA5" w14:textId="77777777" w:rsidTr="00E91BE5">
        <w:trPr>
          <w:jc w:val="center"/>
        </w:trPr>
        <w:tc>
          <w:tcPr>
            <w:tcW w:w="257" w:type="pct"/>
            <w:shd w:val="clear" w:color="auto" w:fill="auto"/>
            <w:vAlign w:val="center"/>
          </w:tcPr>
          <w:p w14:paraId="3BD72828" w14:textId="77777777" w:rsidR="00A85C40" w:rsidRPr="00C4395B" w:rsidRDefault="00A85C40" w:rsidP="00A85C40">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482C5E46" w14:textId="49FEBC68"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电动汽车</w:t>
            </w:r>
          </w:p>
        </w:tc>
        <w:tc>
          <w:tcPr>
            <w:tcW w:w="786" w:type="pct"/>
            <w:shd w:val="clear" w:color="auto" w:fill="auto"/>
            <w:vAlign w:val="center"/>
          </w:tcPr>
          <w:p w14:paraId="692971CD" w14:textId="4C8ED073" w:rsidR="00A85C40" w:rsidRPr="006919DF" w:rsidRDefault="00A85C40" w:rsidP="00A85C40">
            <w:pPr>
              <w:rPr>
                <w:rFonts w:ascii="Times New Roman" w:hAnsi="Times New Roman" w:cs="Times New Roman"/>
                <w:sz w:val="24"/>
                <w:szCs w:val="24"/>
              </w:rPr>
            </w:pPr>
            <w:r w:rsidRPr="00E405E8">
              <w:rPr>
                <w:rFonts w:ascii="Times New Roman" w:hAnsi="Times New Roman" w:cs="Times New Roman" w:hint="eastAsia"/>
                <w:sz w:val="24"/>
                <w:szCs w:val="24"/>
              </w:rPr>
              <w:t>基于全生命周期的燃料电池汽车</w:t>
            </w:r>
            <w:proofErr w:type="gramStart"/>
            <w:r w:rsidRPr="00E405E8">
              <w:rPr>
                <w:rFonts w:ascii="Times New Roman" w:hAnsi="Times New Roman" w:cs="Times New Roman" w:hint="eastAsia"/>
                <w:sz w:val="24"/>
                <w:szCs w:val="24"/>
              </w:rPr>
              <w:t>能耗及碳排放</w:t>
            </w:r>
            <w:proofErr w:type="gramEnd"/>
            <w:r w:rsidRPr="00E405E8">
              <w:rPr>
                <w:rFonts w:ascii="Times New Roman" w:hAnsi="Times New Roman" w:cs="Times New Roman" w:hint="eastAsia"/>
                <w:sz w:val="24"/>
                <w:szCs w:val="24"/>
              </w:rPr>
              <w:t>评价方法研究</w:t>
            </w:r>
          </w:p>
        </w:tc>
        <w:tc>
          <w:tcPr>
            <w:tcW w:w="1756" w:type="pct"/>
            <w:shd w:val="clear" w:color="auto" w:fill="auto"/>
            <w:vAlign w:val="center"/>
          </w:tcPr>
          <w:p w14:paraId="1DDFB07C" w14:textId="76ECA923" w:rsidR="00A85C40" w:rsidRPr="002E4034" w:rsidRDefault="00C0285F" w:rsidP="00A85C40">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w:t>
            </w:r>
            <w:r w:rsidR="00A85C40" w:rsidRPr="002E4034">
              <w:rPr>
                <w:rFonts w:ascii="Times New Roman" w:hAnsi="Times New Roman" w:cs="Times New Roman" w:hint="eastAsia"/>
                <w:sz w:val="24"/>
                <w:szCs w:val="24"/>
              </w:rPr>
              <w:t>以我国市场燃料电池电动汽车的行驶能耗、氢气制造工艺、电力生产和加氢站工艺流程等实际</w:t>
            </w:r>
            <w:proofErr w:type="gramStart"/>
            <w:r w:rsidR="00A85C40" w:rsidRPr="002E4034">
              <w:rPr>
                <w:rFonts w:ascii="Times New Roman" w:hAnsi="Times New Roman" w:cs="Times New Roman" w:hint="eastAsia"/>
                <w:sz w:val="24"/>
                <w:szCs w:val="24"/>
              </w:rPr>
              <w:t>能耗及碳排放</w:t>
            </w:r>
            <w:proofErr w:type="gramEnd"/>
            <w:r w:rsidR="00A85C40" w:rsidRPr="002E4034">
              <w:rPr>
                <w:rFonts w:ascii="Times New Roman" w:hAnsi="Times New Roman" w:cs="Times New Roman" w:hint="eastAsia"/>
                <w:sz w:val="24"/>
                <w:szCs w:val="24"/>
              </w:rPr>
              <w:t>为基础，研究燃料电池电动汽车全生命周期的</w:t>
            </w:r>
            <w:proofErr w:type="gramStart"/>
            <w:r w:rsidR="00A85C40" w:rsidRPr="002E4034">
              <w:rPr>
                <w:rFonts w:ascii="Times New Roman" w:hAnsi="Times New Roman" w:cs="Times New Roman" w:hint="eastAsia"/>
                <w:sz w:val="24"/>
                <w:szCs w:val="24"/>
              </w:rPr>
              <w:t>能耗及碳排放</w:t>
            </w:r>
            <w:proofErr w:type="gramEnd"/>
            <w:r w:rsidR="00A85C40" w:rsidRPr="002E4034">
              <w:rPr>
                <w:rFonts w:ascii="Times New Roman" w:hAnsi="Times New Roman" w:cs="Times New Roman" w:hint="eastAsia"/>
                <w:sz w:val="24"/>
                <w:szCs w:val="24"/>
              </w:rPr>
              <w:t>的评价方法</w:t>
            </w:r>
            <w:r>
              <w:rPr>
                <w:rFonts w:ascii="Times New Roman" w:hAnsi="Times New Roman" w:cs="Times New Roman" w:hint="eastAsia"/>
                <w:sz w:val="24"/>
                <w:szCs w:val="24"/>
              </w:rPr>
              <w:t>；</w:t>
            </w:r>
          </w:p>
          <w:p w14:paraId="75FFC586" w14:textId="56820F05" w:rsidR="00A85C40" w:rsidRPr="004E6B73" w:rsidRDefault="00C0285F" w:rsidP="00A85C40">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w:t>
            </w:r>
            <w:r w:rsidR="00A85C40" w:rsidRPr="002E4034">
              <w:rPr>
                <w:rFonts w:ascii="Times New Roman" w:hAnsi="Times New Roman" w:cs="Times New Roman" w:hint="eastAsia"/>
                <w:sz w:val="24"/>
                <w:szCs w:val="24"/>
              </w:rPr>
              <w:t>从全生命周期的角度寻找影响燃料电池汽车能耗和</w:t>
            </w:r>
            <w:proofErr w:type="gramStart"/>
            <w:r w:rsidR="00A85C40" w:rsidRPr="002E4034">
              <w:rPr>
                <w:rFonts w:ascii="Times New Roman" w:hAnsi="Times New Roman" w:cs="Times New Roman" w:hint="eastAsia"/>
                <w:sz w:val="24"/>
                <w:szCs w:val="24"/>
              </w:rPr>
              <w:t>碳排放</w:t>
            </w:r>
            <w:proofErr w:type="gramEnd"/>
            <w:r w:rsidR="00A85C40" w:rsidRPr="002E4034">
              <w:rPr>
                <w:rFonts w:ascii="Times New Roman" w:hAnsi="Times New Roman" w:cs="Times New Roman" w:hint="eastAsia"/>
                <w:sz w:val="24"/>
                <w:szCs w:val="24"/>
              </w:rPr>
              <w:t>因子的主要因素并建立燃料电池汽车车辆全生命周期评价模型。</w:t>
            </w:r>
          </w:p>
        </w:tc>
        <w:tc>
          <w:tcPr>
            <w:tcW w:w="1385" w:type="pct"/>
            <w:shd w:val="clear" w:color="auto" w:fill="auto"/>
            <w:vAlign w:val="center"/>
          </w:tcPr>
          <w:p w14:paraId="04773614" w14:textId="7DE44E05" w:rsidR="00A85C40" w:rsidRPr="002E4034" w:rsidRDefault="00A85C40" w:rsidP="00A85C40">
            <w:pPr>
              <w:rPr>
                <w:rFonts w:ascii="Times New Roman" w:hAnsi="Times New Roman" w:cs="Times New Roman"/>
                <w:sz w:val="24"/>
                <w:szCs w:val="24"/>
              </w:rPr>
            </w:pPr>
            <w:r w:rsidRPr="002E4034">
              <w:rPr>
                <w:rFonts w:ascii="Times New Roman" w:hAnsi="Times New Roman" w:cs="Times New Roman" w:hint="eastAsia"/>
                <w:sz w:val="24"/>
                <w:szCs w:val="24"/>
              </w:rPr>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2E4034">
              <w:rPr>
                <w:rFonts w:ascii="Times New Roman" w:hAnsi="Times New Roman" w:cs="Times New Roman" w:hint="eastAsia"/>
                <w:sz w:val="24"/>
                <w:szCs w:val="24"/>
              </w:rPr>
              <w:t>完成燃料电池电动汽车全生命周期评价特点报告，重点指出与其他种类车辆的异同点；</w:t>
            </w:r>
          </w:p>
          <w:p w14:paraId="6C625516" w14:textId="18206648" w:rsidR="00A85C40" w:rsidRPr="002E4034" w:rsidRDefault="00A85C40" w:rsidP="00A85C40">
            <w:pPr>
              <w:rPr>
                <w:rFonts w:ascii="Times New Roman" w:hAnsi="Times New Roman" w:cs="Times New Roman"/>
                <w:sz w:val="24"/>
                <w:szCs w:val="24"/>
              </w:rPr>
            </w:pPr>
            <w:r w:rsidRPr="002E4034">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2E4034">
              <w:rPr>
                <w:rFonts w:ascii="Times New Roman" w:hAnsi="Times New Roman" w:cs="Times New Roman" w:hint="eastAsia"/>
                <w:sz w:val="24"/>
                <w:szCs w:val="24"/>
              </w:rPr>
              <w:t>建立适用不同车型的燃料电池汽车全生命周期评价模型；</w:t>
            </w:r>
          </w:p>
          <w:p w14:paraId="13671333" w14:textId="73EC00E2" w:rsidR="00A85C40" w:rsidRPr="002E4034" w:rsidRDefault="00A85C40" w:rsidP="00A85C40">
            <w:pPr>
              <w:rPr>
                <w:rFonts w:ascii="Times New Roman" w:hAnsi="Times New Roman" w:cs="Times New Roman"/>
                <w:sz w:val="24"/>
                <w:szCs w:val="24"/>
              </w:rPr>
            </w:pPr>
            <w:r w:rsidRPr="002E4034">
              <w:rPr>
                <w:rFonts w:ascii="Times New Roman" w:hAnsi="Times New Roman" w:cs="Times New Roman" w:hint="eastAsia"/>
                <w:sz w:val="24"/>
                <w:szCs w:val="24"/>
              </w:rPr>
              <w:t>3</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2E4034">
              <w:rPr>
                <w:rFonts w:ascii="Times New Roman" w:hAnsi="Times New Roman" w:cs="Times New Roman" w:hint="eastAsia"/>
                <w:sz w:val="24"/>
                <w:szCs w:val="24"/>
              </w:rPr>
              <w:t>完成影响燃料电池汽车能耗和</w:t>
            </w:r>
            <w:proofErr w:type="gramStart"/>
            <w:r w:rsidRPr="002E4034">
              <w:rPr>
                <w:rFonts w:ascii="Times New Roman" w:hAnsi="Times New Roman" w:cs="Times New Roman" w:hint="eastAsia"/>
                <w:sz w:val="24"/>
                <w:szCs w:val="24"/>
              </w:rPr>
              <w:t>碳排放</w:t>
            </w:r>
            <w:proofErr w:type="gramEnd"/>
            <w:r w:rsidRPr="002E4034">
              <w:rPr>
                <w:rFonts w:ascii="Times New Roman" w:hAnsi="Times New Roman" w:cs="Times New Roman" w:hint="eastAsia"/>
                <w:sz w:val="24"/>
                <w:szCs w:val="24"/>
              </w:rPr>
              <w:t>因子的主要因素报告；</w:t>
            </w:r>
          </w:p>
          <w:p w14:paraId="70498FC7" w14:textId="667D61EC" w:rsidR="00A85C40" w:rsidRPr="00A85C40" w:rsidRDefault="00A85C40" w:rsidP="00A85C40">
            <w:pPr>
              <w:rPr>
                <w:rFonts w:ascii="Times New Roman" w:hAnsi="Times New Roman" w:cs="Times New Roman"/>
                <w:sz w:val="24"/>
                <w:szCs w:val="24"/>
              </w:rPr>
            </w:pPr>
            <w:r w:rsidRPr="002E4034">
              <w:rPr>
                <w:rFonts w:ascii="Times New Roman" w:hAnsi="Times New Roman" w:cs="Times New Roman" w:hint="eastAsia"/>
                <w:sz w:val="24"/>
                <w:szCs w:val="24"/>
              </w:rPr>
              <w:t>4</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2E4034">
              <w:rPr>
                <w:rFonts w:ascii="Times New Roman" w:hAnsi="Times New Roman" w:cs="Times New Roman" w:hint="eastAsia"/>
                <w:sz w:val="24"/>
                <w:szCs w:val="24"/>
              </w:rPr>
              <w:t>完成某款燃料电池汽车在中国环境下的车辆全生命周期和燃料全生命周期能耗和</w:t>
            </w:r>
            <w:proofErr w:type="gramStart"/>
            <w:r w:rsidRPr="002E4034">
              <w:rPr>
                <w:rFonts w:ascii="Times New Roman" w:hAnsi="Times New Roman" w:cs="Times New Roman" w:hint="eastAsia"/>
                <w:sz w:val="24"/>
                <w:szCs w:val="24"/>
              </w:rPr>
              <w:t>碳排放</w:t>
            </w:r>
            <w:proofErr w:type="gramEnd"/>
            <w:r w:rsidRPr="002E4034">
              <w:rPr>
                <w:rFonts w:ascii="Times New Roman" w:hAnsi="Times New Roman" w:cs="Times New Roman" w:hint="eastAsia"/>
                <w:sz w:val="24"/>
                <w:szCs w:val="24"/>
              </w:rPr>
              <w:t>结果分析报告。</w:t>
            </w:r>
          </w:p>
        </w:tc>
        <w:tc>
          <w:tcPr>
            <w:tcW w:w="353" w:type="pct"/>
            <w:shd w:val="clear" w:color="auto" w:fill="auto"/>
            <w:vAlign w:val="center"/>
          </w:tcPr>
          <w:p w14:paraId="511DA6EC" w14:textId="77116B12"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A85C40" w:rsidRPr="00C4395B" w14:paraId="51406124" w14:textId="77777777" w:rsidTr="00E91BE5">
        <w:trPr>
          <w:jc w:val="center"/>
        </w:trPr>
        <w:tc>
          <w:tcPr>
            <w:tcW w:w="257" w:type="pct"/>
            <w:shd w:val="clear" w:color="auto" w:fill="auto"/>
            <w:vAlign w:val="center"/>
          </w:tcPr>
          <w:p w14:paraId="0A51866E" w14:textId="77777777" w:rsidR="00A85C40" w:rsidRPr="00C4395B" w:rsidRDefault="00A85C40" w:rsidP="00A85C40">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749EEE38" w14:textId="7245775D"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电动汽车</w:t>
            </w:r>
          </w:p>
        </w:tc>
        <w:tc>
          <w:tcPr>
            <w:tcW w:w="786" w:type="pct"/>
            <w:shd w:val="clear" w:color="auto" w:fill="auto"/>
            <w:vAlign w:val="center"/>
          </w:tcPr>
          <w:p w14:paraId="1025C665" w14:textId="6E01254A" w:rsidR="00A85C40" w:rsidRPr="006919DF" w:rsidRDefault="00A85C40" w:rsidP="00A85C40">
            <w:pPr>
              <w:rPr>
                <w:rFonts w:ascii="Times New Roman" w:hAnsi="Times New Roman" w:cs="Times New Roman"/>
                <w:sz w:val="24"/>
                <w:szCs w:val="24"/>
              </w:rPr>
            </w:pPr>
            <w:r w:rsidRPr="005167AB">
              <w:rPr>
                <w:rFonts w:ascii="Times New Roman" w:hAnsi="Times New Roman" w:cs="Times New Roman" w:hint="eastAsia"/>
                <w:sz w:val="24"/>
                <w:szCs w:val="24"/>
              </w:rPr>
              <w:t>车用锂离子动力电池热安全性机理及相关安全标准实施效果研</w:t>
            </w:r>
            <w:r w:rsidRPr="005167AB">
              <w:rPr>
                <w:rFonts w:ascii="Times New Roman" w:hAnsi="Times New Roman" w:cs="Times New Roman" w:hint="eastAsia"/>
                <w:sz w:val="24"/>
                <w:szCs w:val="24"/>
              </w:rPr>
              <w:lastRenderedPageBreak/>
              <w:t>究</w:t>
            </w:r>
          </w:p>
        </w:tc>
        <w:tc>
          <w:tcPr>
            <w:tcW w:w="1756" w:type="pct"/>
            <w:shd w:val="clear" w:color="auto" w:fill="auto"/>
            <w:vAlign w:val="center"/>
          </w:tcPr>
          <w:p w14:paraId="3D00877C" w14:textId="561E8F6D" w:rsidR="00A85C40" w:rsidRPr="005167AB" w:rsidRDefault="00A85C40" w:rsidP="00A85C40">
            <w:pPr>
              <w:rPr>
                <w:rFonts w:ascii="Times New Roman" w:hAnsi="Times New Roman" w:cs="Times New Roman"/>
                <w:sz w:val="24"/>
                <w:szCs w:val="24"/>
              </w:rPr>
            </w:pPr>
            <w:r w:rsidRPr="005167AB">
              <w:rPr>
                <w:rFonts w:ascii="Times New Roman" w:hAnsi="Times New Roman" w:cs="Times New Roman" w:hint="eastAsia"/>
                <w:sz w:val="24"/>
                <w:szCs w:val="24"/>
              </w:rPr>
              <w:lastRenderedPageBreak/>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5167AB">
              <w:rPr>
                <w:rFonts w:ascii="Times New Roman" w:hAnsi="Times New Roman" w:cs="Times New Roman" w:hint="eastAsia"/>
                <w:sz w:val="24"/>
                <w:szCs w:val="24"/>
              </w:rPr>
              <w:t>调研国内外文献，系统梳理电池</w:t>
            </w:r>
            <w:proofErr w:type="gramStart"/>
            <w:r w:rsidRPr="005167AB">
              <w:rPr>
                <w:rFonts w:ascii="Times New Roman" w:hAnsi="Times New Roman" w:cs="Times New Roman" w:hint="eastAsia"/>
                <w:sz w:val="24"/>
                <w:szCs w:val="24"/>
              </w:rPr>
              <w:t>热安全</w:t>
            </w:r>
            <w:proofErr w:type="gramEnd"/>
            <w:r w:rsidRPr="005167AB">
              <w:rPr>
                <w:rFonts w:ascii="Times New Roman" w:hAnsi="Times New Roman" w:cs="Times New Roman" w:hint="eastAsia"/>
                <w:sz w:val="24"/>
                <w:szCs w:val="24"/>
              </w:rPr>
              <w:t>机理研究、标准测试及防护设计研究现状</w:t>
            </w:r>
            <w:r w:rsidR="00C0285F">
              <w:rPr>
                <w:rFonts w:ascii="Times New Roman" w:hAnsi="Times New Roman" w:cs="Times New Roman" w:hint="eastAsia"/>
                <w:sz w:val="24"/>
                <w:szCs w:val="24"/>
              </w:rPr>
              <w:t>；</w:t>
            </w:r>
          </w:p>
          <w:p w14:paraId="585A86C6" w14:textId="545772CC" w:rsidR="00A85C40" w:rsidRPr="005167AB" w:rsidRDefault="00A85C40" w:rsidP="00A85C40">
            <w:pPr>
              <w:rPr>
                <w:rFonts w:ascii="Times New Roman" w:hAnsi="Times New Roman" w:cs="Times New Roman"/>
                <w:sz w:val="24"/>
                <w:szCs w:val="24"/>
              </w:rPr>
            </w:pPr>
            <w:r w:rsidRPr="005167AB">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5167AB">
              <w:rPr>
                <w:rFonts w:ascii="Times New Roman" w:hAnsi="Times New Roman" w:cs="Times New Roman" w:hint="eastAsia"/>
                <w:sz w:val="24"/>
                <w:szCs w:val="24"/>
              </w:rPr>
              <w:t>开展动力电池体系及其关键材料热稳定性研</w:t>
            </w:r>
            <w:r w:rsidRPr="005167AB">
              <w:rPr>
                <w:rFonts w:ascii="Times New Roman" w:hAnsi="Times New Roman" w:cs="Times New Roman" w:hint="eastAsia"/>
                <w:sz w:val="24"/>
                <w:szCs w:val="24"/>
              </w:rPr>
              <w:lastRenderedPageBreak/>
              <w:t>究，总结电池单体层级热失控触发与扩散机理，并提出电池系统最小单元的安全防护策略</w:t>
            </w:r>
            <w:r w:rsidR="00C0285F">
              <w:rPr>
                <w:rFonts w:ascii="Times New Roman" w:hAnsi="Times New Roman" w:cs="Times New Roman" w:hint="eastAsia"/>
                <w:sz w:val="24"/>
                <w:szCs w:val="24"/>
              </w:rPr>
              <w:t>；</w:t>
            </w:r>
          </w:p>
          <w:p w14:paraId="1438C179" w14:textId="4EC81269" w:rsidR="00A85C40" w:rsidRPr="004E6B73" w:rsidRDefault="00A85C40" w:rsidP="00A85C40">
            <w:pPr>
              <w:rPr>
                <w:rFonts w:ascii="Times New Roman" w:hAnsi="Times New Roman" w:cs="Times New Roman"/>
                <w:sz w:val="24"/>
                <w:szCs w:val="24"/>
              </w:rPr>
            </w:pPr>
            <w:r w:rsidRPr="005167AB">
              <w:rPr>
                <w:rFonts w:ascii="Times New Roman" w:hAnsi="Times New Roman" w:cs="Times New Roman" w:hint="eastAsia"/>
                <w:sz w:val="24"/>
                <w:szCs w:val="24"/>
              </w:rPr>
              <w:t>3</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5167AB">
              <w:rPr>
                <w:rFonts w:ascii="Times New Roman" w:hAnsi="Times New Roman" w:cs="Times New Roman" w:hint="eastAsia"/>
                <w:sz w:val="24"/>
                <w:szCs w:val="24"/>
              </w:rPr>
              <w:t>结合电池单体成组和电池包系统设计防护，提出系统层级电池热失控和热扩散模型与预测机制，并对动力电池热稳定性测试标准方法的科学合理性进行验证分析。</w:t>
            </w:r>
          </w:p>
        </w:tc>
        <w:tc>
          <w:tcPr>
            <w:tcW w:w="1385" w:type="pct"/>
            <w:shd w:val="clear" w:color="auto" w:fill="auto"/>
            <w:vAlign w:val="center"/>
          </w:tcPr>
          <w:p w14:paraId="7786FC4C" w14:textId="3B4C0657" w:rsidR="00A85C40" w:rsidRPr="005167AB" w:rsidRDefault="00A85C40" w:rsidP="00A85C40">
            <w:pPr>
              <w:rPr>
                <w:rFonts w:ascii="Times New Roman" w:hAnsi="Times New Roman" w:cs="Times New Roman"/>
                <w:sz w:val="24"/>
                <w:szCs w:val="24"/>
              </w:rPr>
            </w:pPr>
            <w:r w:rsidRPr="005167AB">
              <w:rPr>
                <w:rFonts w:ascii="Times New Roman" w:hAnsi="Times New Roman" w:cs="Times New Roman" w:hint="eastAsia"/>
                <w:sz w:val="24"/>
                <w:szCs w:val="24"/>
              </w:rPr>
              <w:lastRenderedPageBreak/>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5167AB">
              <w:rPr>
                <w:rFonts w:ascii="Times New Roman" w:hAnsi="Times New Roman" w:cs="Times New Roman" w:hint="eastAsia"/>
                <w:sz w:val="24"/>
                <w:szCs w:val="24"/>
              </w:rPr>
              <w:t>完成动力电池热失控和热扩散机理研究报告；</w:t>
            </w:r>
          </w:p>
          <w:p w14:paraId="1089D7EA" w14:textId="1F1C48EA" w:rsidR="00A85C40" w:rsidRPr="005167AB" w:rsidRDefault="00A85C40" w:rsidP="00A85C40">
            <w:pPr>
              <w:rPr>
                <w:rFonts w:ascii="Times New Roman" w:hAnsi="Times New Roman" w:cs="Times New Roman"/>
                <w:sz w:val="24"/>
                <w:szCs w:val="24"/>
              </w:rPr>
            </w:pPr>
            <w:r w:rsidRPr="005167AB">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5167AB">
              <w:rPr>
                <w:rFonts w:ascii="Times New Roman" w:hAnsi="Times New Roman" w:cs="Times New Roman" w:hint="eastAsia"/>
                <w:sz w:val="24"/>
                <w:szCs w:val="24"/>
              </w:rPr>
              <w:t>构建电池热失控和热扩散模型与预</w:t>
            </w:r>
            <w:r w:rsidRPr="005167AB">
              <w:rPr>
                <w:rFonts w:ascii="Times New Roman" w:hAnsi="Times New Roman" w:cs="Times New Roman" w:hint="eastAsia"/>
                <w:sz w:val="24"/>
                <w:szCs w:val="24"/>
              </w:rPr>
              <w:lastRenderedPageBreak/>
              <w:t>测机制，并从电池单体、系统等层面提出安全防护策略；</w:t>
            </w:r>
          </w:p>
          <w:p w14:paraId="6062FBF2" w14:textId="6C773749" w:rsidR="00A85C40" w:rsidRPr="00A85C40" w:rsidRDefault="00A85C40" w:rsidP="00A85C40">
            <w:pPr>
              <w:rPr>
                <w:rFonts w:ascii="Times New Roman" w:hAnsi="Times New Roman" w:cs="Times New Roman"/>
                <w:sz w:val="24"/>
                <w:szCs w:val="24"/>
              </w:rPr>
            </w:pPr>
            <w:r w:rsidRPr="005167AB">
              <w:rPr>
                <w:rFonts w:ascii="Times New Roman" w:hAnsi="Times New Roman" w:cs="Times New Roman" w:hint="eastAsia"/>
                <w:sz w:val="24"/>
                <w:szCs w:val="24"/>
              </w:rPr>
              <w:t>3</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5167AB">
              <w:rPr>
                <w:rFonts w:ascii="Times New Roman" w:hAnsi="Times New Roman" w:cs="Times New Roman" w:hint="eastAsia"/>
                <w:sz w:val="24"/>
                <w:szCs w:val="24"/>
              </w:rPr>
              <w:t>完成动力电池系统热扩散测试评价方法研究报告，并提出标准化建议。</w:t>
            </w:r>
          </w:p>
        </w:tc>
        <w:tc>
          <w:tcPr>
            <w:tcW w:w="353" w:type="pct"/>
            <w:shd w:val="clear" w:color="auto" w:fill="auto"/>
            <w:vAlign w:val="center"/>
          </w:tcPr>
          <w:p w14:paraId="50686D92" w14:textId="3AA07411"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lastRenderedPageBreak/>
              <w:t>5</w:t>
            </w:r>
          </w:p>
        </w:tc>
      </w:tr>
      <w:tr w:rsidR="00A85C40" w:rsidRPr="00C4395B" w14:paraId="3D72ED20" w14:textId="77777777" w:rsidTr="00E91BE5">
        <w:trPr>
          <w:jc w:val="center"/>
        </w:trPr>
        <w:tc>
          <w:tcPr>
            <w:tcW w:w="257" w:type="pct"/>
            <w:shd w:val="clear" w:color="auto" w:fill="auto"/>
            <w:vAlign w:val="center"/>
          </w:tcPr>
          <w:p w14:paraId="2DDB7985" w14:textId="77777777" w:rsidR="00A85C40" w:rsidRPr="00C4395B" w:rsidRDefault="00A85C40" w:rsidP="00A85C40">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57D1BC2E" w14:textId="389179FB"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电动汽车</w:t>
            </w:r>
          </w:p>
        </w:tc>
        <w:tc>
          <w:tcPr>
            <w:tcW w:w="786" w:type="pct"/>
            <w:shd w:val="clear" w:color="auto" w:fill="auto"/>
            <w:vAlign w:val="center"/>
          </w:tcPr>
          <w:p w14:paraId="242D1AE3" w14:textId="400168CD" w:rsidR="00A85C40" w:rsidRPr="006919DF" w:rsidRDefault="00A85C40" w:rsidP="00A85C40">
            <w:pPr>
              <w:rPr>
                <w:rFonts w:ascii="Times New Roman" w:hAnsi="Times New Roman" w:cs="Times New Roman"/>
                <w:sz w:val="24"/>
                <w:szCs w:val="24"/>
              </w:rPr>
            </w:pPr>
            <w:r w:rsidRPr="00E405E8">
              <w:rPr>
                <w:rFonts w:ascii="Times New Roman" w:hAnsi="Times New Roman" w:cs="Times New Roman" w:hint="eastAsia"/>
                <w:sz w:val="24"/>
                <w:szCs w:val="24"/>
              </w:rPr>
              <w:t>基于阻抗与磁通量的电动汽车无线充电互操作性评价技术研究</w:t>
            </w:r>
          </w:p>
        </w:tc>
        <w:tc>
          <w:tcPr>
            <w:tcW w:w="1756" w:type="pct"/>
            <w:shd w:val="clear" w:color="auto" w:fill="auto"/>
            <w:vAlign w:val="center"/>
          </w:tcPr>
          <w:p w14:paraId="111E596A" w14:textId="5505E725" w:rsidR="00A85C40" w:rsidRPr="002E4034" w:rsidRDefault="00C0285F" w:rsidP="00A85C40">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w:t>
            </w:r>
            <w:r w:rsidR="00A85C40" w:rsidRPr="002E4034">
              <w:rPr>
                <w:rFonts w:ascii="Times New Roman" w:hAnsi="Times New Roman" w:cs="Times New Roman" w:hint="eastAsia"/>
                <w:sz w:val="24"/>
                <w:szCs w:val="24"/>
              </w:rPr>
              <w:t>调研分析影响电动汽车无线充电互操作性的影响因素，在此基础上提出基于阻抗和磁通量的互操作性测试模型</w:t>
            </w:r>
            <w:r>
              <w:rPr>
                <w:rFonts w:ascii="Times New Roman" w:hAnsi="Times New Roman" w:cs="Times New Roman" w:hint="eastAsia"/>
                <w:sz w:val="24"/>
                <w:szCs w:val="24"/>
              </w:rPr>
              <w:t>；</w:t>
            </w:r>
          </w:p>
          <w:p w14:paraId="716D38B3" w14:textId="4985F41B" w:rsidR="00A85C40" w:rsidRPr="004E6B73" w:rsidRDefault="00C0285F" w:rsidP="00A85C40">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w:t>
            </w:r>
            <w:r w:rsidR="00A85C40" w:rsidRPr="002E4034">
              <w:rPr>
                <w:rFonts w:ascii="Times New Roman" w:hAnsi="Times New Roman" w:cs="Times New Roman" w:hint="eastAsia"/>
                <w:sz w:val="24"/>
                <w:szCs w:val="24"/>
              </w:rPr>
              <w:t>通过实际测量数据与模拟数据进行对比，修正基于阻抗与磁通量的互操作性评价模型，对待测产品的性能进行约束，确保待测产品的性能不低于测试源。</w:t>
            </w:r>
          </w:p>
        </w:tc>
        <w:tc>
          <w:tcPr>
            <w:tcW w:w="1385" w:type="pct"/>
            <w:shd w:val="clear" w:color="auto" w:fill="auto"/>
            <w:vAlign w:val="center"/>
          </w:tcPr>
          <w:p w14:paraId="75B98EFF" w14:textId="01CAEAB0" w:rsidR="00A85C40" w:rsidRPr="002E4034" w:rsidRDefault="00A85C40" w:rsidP="00A85C40">
            <w:pPr>
              <w:rPr>
                <w:rFonts w:ascii="Times New Roman" w:hAnsi="Times New Roman" w:cs="Times New Roman"/>
                <w:sz w:val="24"/>
                <w:szCs w:val="24"/>
              </w:rPr>
            </w:pPr>
            <w:r w:rsidRPr="002E4034">
              <w:rPr>
                <w:rFonts w:ascii="Times New Roman" w:hAnsi="Times New Roman" w:cs="Times New Roman" w:hint="eastAsia"/>
                <w:sz w:val="24"/>
                <w:szCs w:val="24"/>
              </w:rPr>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2E4034">
              <w:rPr>
                <w:rFonts w:ascii="Times New Roman" w:hAnsi="Times New Roman" w:cs="Times New Roman" w:hint="eastAsia"/>
                <w:sz w:val="24"/>
                <w:szCs w:val="24"/>
              </w:rPr>
              <w:t>完成评价磁通量的量规线圈设计方法报告；</w:t>
            </w:r>
          </w:p>
          <w:p w14:paraId="6AAFBCBA" w14:textId="02887F68" w:rsidR="00A85C40" w:rsidRPr="002E4034" w:rsidRDefault="00A85C40" w:rsidP="00A85C40">
            <w:pPr>
              <w:rPr>
                <w:rFonts w:ascii="Times New Roman" w:hAnsi="Times New Roman" w:cs="Times New Roman"/>
                <w:sz w:val="24"/>
                <w:szCs w:val="24"/>
              </w:rPr>
            </w:pPr>
            <w:r w:rsidRPr="002E4034">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2E4034">
              <w:rPr>
                <w:rFonts w:ascii="Times New Roman" w:hAnsi="Times New Roman" w:cs="Times New Roman" w:hint="eastAsia"/>
                <w:sz w:val="24"/>
                <w:szCs w:val="24"/>
              </w:rPr>
              <w:t>完成不同功率等级（</w:t>
            </w:r>
            <w:r w:rsidRPr="002E4034">
              <w:rPr>
                <w:rFonts w:ascii="Times New Roman" w:hAnsi="Times New Roman" w:cs="Times New Roman" w:hint="eastAsia"/>
                <w:sz w:val="24"/>
                <w:szCs w:val="24"/>
              </w:rPr>
              <w:t>WPT1</w:t>
            </w:r>
            <w:r w:rsidRPr="002E4034">
              <w:rPr>
                <w:rFonts w:ascii="Times New Roman" w:hAnsi="Times New Roman" w:cs="Times New Roman" w:hint="eastAsia"/>
                <w:sz w:val="24"/>
                <w:szCs w:val="24"/>
              </w:rPr>
              <w:t>、</w:t>
            </w:r>
            <w:r w:rsidRPr="002E4034">
              <w:rPr>
                <w:rFonts w:ascii="Times New Roman" w:hAnsi="Times New Roman" w:cs="Times New Roman" w:hint="eastAsia"/>
                <w:sz w:val="24"/>
                <w:szCs w:val="24"/>
              </w:rPr>
              <w:t>WPT2</w:t>
            </w:r>
            <w:r w:rsidRPr="002E4034">
              <w:rPr>
                <w:rFonts w:ascii="Times New Roman" w:hAnsi="Times New Roman" w:cs="Times New Roman" w:hint="eastAsia"/>
                <w:sz w:val="24"/>
                <w:szCs w:val="24"/>
              </w:rPr>
              <w:t>、</w:t>
            </w:r>
            <w:r w:rsidRPr="002E4034">
              <w:rPr>
                <w:rFonts w:ascii="Times New Roman" w:hAnsi="Times New Roman" w:cs="Times New Roman" w:hint="eastAsia"/>
                <w:sz w:val="24"/>
                <w:szCs w:val="24"/>
              </w:rPr>
              <w:t>WPT3</w:t>
            </w:r>
            <w:r w:rsidRPr="002E4034">
              <w:rPr>
                <w:rFonts w:ascii="Times New Roman" w:hAnsi="Times New Roman" w:cs="Times New Roman" w:hint="eastAsia"/>
                <w:sz w:val="24"/>
                <w:szCs w:val="24"/>
              </w:rPr>
              <w:t>）、不同传能距离（</w:t>
            </w:r>
            <w:r w:rsidRPr="002E4034">
              <w:rPr>
                <w:rFonts w:ascii="Times New Roman" w:hAnsi="Times New Roman" w:cs="Times New Roman" w:hint="eastAsia"/>
                <w:sz w:val="24"/>
                <w:szCs w:val="24"/>
              </w:rPr>
              <w:t>Z1</w:t>
            </w:r>
            <w:r w:rsidRPr="002E4034">
              <w:rPr>
                <w:rFonts w:ascii="Times New Roman" w:hAnsi="Times New Roman" w:cs="Times New Roman" w:hint="eastAsia"/>
                <w:sz w:val="24"/>
                <w:szCs w:val="24"/>
              </w:rPr>
              <w:t>、</w:t>
            </w:r>
            <w:r w:rsidRPr="002E4034">
              <w:rPr>
                <w:rFonts w:ascii="Times New Roman" w:hAnsi="Times New Roman" w:cs="Times New Roman" w:hint="eastAsia"/>
                <w:sz w:val="24"/>
                <w:szCs w:val="24"/>
              </w:rPr>
              <w:t>Z2</w:t>
            </w:r>
            <w:r w:rsidRPr="002E4034">
              <w:rPr>
                <w:rFonts w:ascii="Times New Roman" w:hAnsi="Times New Roman" w:cs="Times New Roman" w:hint="eastAsia"/>
                <w:sz w:val="24"/>
                <w:szCs w:val="24"/>
              </w:rPr>
              <w:t>、</w:t>
            </w:r>
            <w:r w:rsidRPr="002E4034">
              <w:rPr>
                <w:rFonts w:ascii="Times New Roman" w:hAnsi="Times New Roman" w:cs="Times New Roman" w:hint="eastAsia"/>
                <w:sz w:val="24"/>
                <w:szCs w:val="24"/>
              </w:rPr>
              <w:t>Z3</w:t>
            </w:r>
            <w:r w:rsidRPr="002E4034">
              <w:rPr>
                <w:rFonts w:ascii="Times New Roman" w:hAnsi="Times New Roman" w:cs="Times New Roman" w:hint="eastAsia"/>
                <w:sz w:val="24"/>
                <w:szCs w:val="24"/>
              </w:rPr>
              <w:t>）无线充电系统阻抗映射区域标准表征集合的确定方法报告；</w:t>
            </w:r>
          </w:p>
          <w:p w14:paraId="06251AC0" w14:textId="0979225F" w:rsidR="00A85C40" w:rsidRPr="00A85C40" w:rsidRDefault="00A85C40" w:rsidP="00A85C40">
            <w:pPr>
              <w:rPr>
                <w:rFonts w:ascii="Times New Roman" w:hAnsi="Times New Roman" w:cs="Times New Roman"/>
                <w:sz w:val="24"/>
                <w:szCs w:val="24"/>
              </w:rPr>
            </w:pPr>
            <w:r w:rsidRPr="002E4034">
              <w:rPr>
                <w:rFonts w:ascii="Times New Roman" w:hAnsi="Times New Roman" w:cs="Times New Roman" w:hint="eastAsia"/>
                <w:sz w:val="24"/>
                <w:szCs w:val="24"/>
              </w:rPr>
              <w:t>3</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2E4034">
              <w:rPr>
                <w:rFonts w:ascii="Times New Roman" w:hAnsi="Times New Roman" w:cs="Times New Roman" w:hint="eastAsia"/>
                <w:sz w:val="24"/>
                <w:szCs w:val="24"/>
              </w:rPr>
              <w:t>完成基于阻抗与磁通量的电动汽车无线充电互操作性通过评估体系，明确互操作性测试流程及通过性评判依据报告；</w:t>
            </w:r>
          </w:p>
        </w:tc>
        <w:tc>
          <w:tcPr>
            <w:tcW w:w="353" w:type="pct"/>
            <w:shd w:val="clear" w:color="auto" w:fill="auto"/>
            <w:vAlign w:val="center"/>
          </w:tcPr>
          <w:p w14:paraId="587FE4A2" w14:textId="4E5D2E30" w:rsidR="00A85C40" w:rsidRDefault="00A85C40" w:rsidP="00A85C40">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560665" w:rsidRPr="00C4395B" w14:paraId="4A015E96" w14:textId="77777777" w:rsidTr="00E91BE5">
        <w:trPr>
          <w:jc w:val="center"/>
        </w:trPr>
        <w:tc>
          <w:tcPr>
            <w:tcW w:w="257" w:type="pct"/>
            <w:shd w:val="clear" w:color="auto" w:fill="auto"/>
            <w:vAlign w:val="center"/>
          </w:tcPr>
          <w:p w14:paraId="0126F906" w14:textId="77777777" w:rsidR="00560665" w:rsidRPr="00C4395B" w:rsidRDefault="00560665" w:rsidP="00560665">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4F2C0284" w14:textId="624AE956" w:rsidR="00560665" w:rsidRDefault="00560665" w:rsidP="00560665">
            <w:pPr>
              <w:jc w:val="center"/>
              <w:rPr>
                <w:rFonts w:ascii="Times New Roman" w:hAnsi="Times New Roman" w:cs="Times New Roman"/>
                <w:sz w:val="24"/>
                <w:szCs w:val="24"/>
              </w:rPr>
            </w:pPr>
            <w:r>
              <w:rPr>
                <w:rFonts w:ascii="Times New Roman" w:hAnsi="Times New Roman" w:cs="Times New Roman" w:hint="eastAsia"/>
                <w:sz w:val="24"/>
                <w:szCs w:val="24"/>
              </w:rPr>
              <w:t>汽车电子</w:t>
            </w:r>
          </w:p>
        </w:tc>
        <w:tc>
          <w:tcPr>
            <w:tcW w:w="786" w:type="pct"/>
            <w:shd w:val="clear" w:color="auto" w:fill="auto"/>
            <w:vAlign w:val="center"/>
          </w:tcPr>
          <w:p w14:paraId="666969A7" w14:textId="6EE67C14" w:rsidR="00560665" w:rsidRPr="00E405E8" w:rsidRDefault="00560665" w:rsidP="00560665">
            <w:pPr>
              <w:rPr>
                <w:rFonts w:ascii="Times New Roman" w:hAnsi="Times New Roman" w:cs="Times New Roman"/>
                <w:sz w:val="24"/>
                <w:szCs w:val="24"/>
              </w:rPr>
            </w:pPr>
            <w:r w:rsidRPr="004E6B73">
              <w:rPr>
                <w:rFonts w:ascii="Times New Roman" w:hAnsi="Times New Roman" w:cs="Times New Roman" w:hint="eastAsia"/>
                <w:sz w:val="24"/>
                <w:szCs w:val="24"/>
              </w:rPr>
              <w:t>车载毫米波雷达干扰协同研究</w:t>
            </w:r>
          </w:p>
        </w:tc>
        <w:tc>
          <w:tcPr>
            <w:tcW w:w="1756" w:type="pct"/>
            <w:shd w:val="clear" w:color="auto" w:fill="auto"/>
            <w:vAlign w:val="center"/>
          </w:tcPr>
          <w:p w14:paraId="75071FF4" w14:textId="1B33046D" w:rsidR="00560665" w:rsidRPr="002E4034" w:rsidRDefault="00560665" w:rsidP="00560665">
            <w:pPr>
              <w:rPr>
                <w:rFonts w:ascii="Times New Roman" w:hAnsi="Times New Roman" w:cs="Times New Roman"/>
                <w:sz w:val="24"/>
                <w:szCs w:val="24"/>
              </w:rPr>
            </w:pPr>
            <w:r w:rsidRPr="004E6B73">
              <w:rPr>
                <w:rFonts w:ascii="Times New Roman" w:hAnsi="Times New Roman" w:cs="Times New Roman" w:hint="eastAsia"/>
                <w:sz w:val="24"/>
                <w:szCs w:val="24"/>
              </w:rPr>
              <w:t>本课题以车载毫米波雷达干扰协同方案研究为重点，通过对毫米波雷达间的干扰源、干扰场景及影响分析，提出干扰协同方案和测试评价方法，对干扰消除效果进行验证，保障车载毫米波雷达对目标识别的准确性。</w:t>
            </w:r>
          </w:p>
        </w:tc>
        <w:tc>
          <w:tcPr>
            <w:tcW w:w="1385" w:type="pct"/>
            <w:shd w:val="clear" w:color="auto" w:fill="auto"/>
            <w:vAlign w:val="center"/>
          </w:tcPr>
          <w:p w14:paraId="0F3D9880" w14:textId="77777777" w:rsidR="00560665" w:rsidRDefault="00560665" w:rsidP="00560665">
            <w:pPr>
              <w:numPr>
                <w:ilvl w:val="0"/>
                <w:numId w:val="31"/>
              </w:numPr>
              <w:rPr>
                <w:rFonts w:ascii="Times New Roman" w:hAnsi="Times New Roman" w:cs="Times New Roman"/>
                <w:sz w:val="24"/>
                <w:szCs w:val="24"/>
              </w:rPr>
            </w:pPr>
            <w:r>
              <w:rPr>
                <w:rFonts w:ascii="Times New Roman" w:hAnsi="Times New Roman" w:cs="Times New Roman" w:hint="eastAsia"/>
                <w:sz w:val="24"/>
                <w:szCs w:val="24"/>
              </w:rPr>
              <w:t>研究提出车载毫米波雷达干扰协同方案和测试评价方法，形成研究报告；</w:t>
            </w:r>
          </w:p>
          <w:p w14:paraId="4910243E" w14:textId="77777777" w:rsidR="00560665" w:rsidRDefault="00560665" w:rsidP="00560665">
            <w:pPr>
              <w:numPr>
                <w:ilvl w:val="0"/>
                <w:numId w:val="31"/>
              </w:numPr>
              <w:rPr>
                <w:rFonts w:ascii="Times New Roman" w:hAnsi="Times New Roman" w:cs="Times New Roman"/>
                <w:sz w:val="24"/>
                <w:szCs w:val="24"/>
              </w:rPr>
            </w:pPr>
            <w:r>
              <w:rPr>
                <w:rFonts w:ascii="Times New Roman" w:hAnsi="Times New Roman" w:cs="Times New Roman" w:hint="eastAsia"/>
                <w:sz w:val="24"/>
                <w:szCs w:val="24"/>
              </w:rPr>
              <w:t>开展试验室测试和场地测试，对干扰消除方案的效果进行验证，提供试验结果分析报告；</w:t>
            </w:r>
          </w:p>
          <w:p w14:paraId="2D61D03F" w14:textId="0B4B2BC7" w:rsidR="00560665" w:rsidRPr="002E4034" w:rsidRDefault="00560665" w:rsidP="00560665">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w:t>
            </w:r>
            <w:r>
              <w:rPr>
                <w:rFonts w:ascii="Times New Roman" w:hAnsi="Times New Roman" w:cs="Times New Roman" w:hint="eastAsia"/>
                <w:sz w:val="24"/>
                <w:szCs w:val="24"/>
              </w:rPr>
              <w:t>提出标准化建议。</w:t>
            </w:r>
          </w:p>
        </w:tc>
        <w:tc>
          <w:tcPr>
            <w:tcW w:w="353" w:type="pct"/>
            <w:shd w:val="clear" w:color="auto" w:fill="auto"/>
            <w:vAlign w:val="center"/>
          </w:tcPr>
          <w:p w14:paraId="1C7EDD6D" w14:textId="5DDB2F2F" w:rsidR="00560665" w:rsidRDefault="00560665" w:rsidP="00560665">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560665" w:rsidRPr="00C4395B" w14:paraId="39179E28" w14:textId="77777777" w:rsidTr="00E91BE5">
        <w:trPr>
          <w:jc w:val="center"/>
        </w:trPr>
        <w:tc>
          <w:tcPr>
            <w:tcW w:w="257" w:type="pct"/>
            <w:shd w:val="clear" w:color="auto" w:fill="auto"/>
            <w:vAlign w:val="center"/>
          </w:tcPr>
          <w:p w14:paraId="65209068" w14:textId="77777777" w:rsidR="00560665" w:rsidRPr="00C4395B" w:rsidRDefault="00560665" w:rsidP="00560665">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2D50DD4B" w14:textId="3CADF943" w:rsidR="00560665" w:rsidRDefault="00560665" w:rsidP="00560665">
            <w:pPr>
              <w:jc w:val="center"/>
              <w:rPr>
                <w:rFonts w:ascii="Times New Roman" w:hAnsi="Times New Roman" w:cs="Times New Roman"/>
                <w:sz w:val="24"/>
                <w:szCs w:val="24"/>
              </w:rPr>
            </w:pPr>
            <w:r>
              <w:rPr>
                <w:rFonts w:ascii="Times New Roman" w:hAnsi="Times New Roman" w:cs="Times New Roman" w:hint="eastAsia"/>
                <w:sz w:val="24"/>
                <w:szCs w:val="24"/>
              </w:rPr>
              <w:t>汽车电子</w:t>
            </w:r>
          </w:p>
        </w:tc>
        <w:tc>
          <w:tcPr>
            <w:tcW w:w="786" w:type="pct"/>
            <w:shd w:val="clear" w:color="auto" w:fill="auto"/>
            <w:vAlign w:val="center"/>
          </w:tcPr>
          <w:p w14:paraId="12465539" w14:textId="79405B59" w:rsidR="00560665" w:rsidRPr="00E405E8" w:rsidRDefault="00560665" w:rsidP="00560665">
            <w:pPr>
              <w:rPr>
                <w:rFonts w:ascii="Times New Roman" w:hAnsi="Times New Roman" w:cs="Times New Roman"/>
                <w:sz w:val="24"/>
                <w:szCs w:val="24"/>
              </w:rPr>
            </w:pPr>
            <w:r w:rsidRPr="004E6B73">
              <w:rPr>
                <w:rFonts w:ascii="Times New Roman" w:hAnsi="Times New Roman" w:cs="Times New Roman" w:hint="eastAsia"/>
                <w:sz w:val="24"/>
                <w:szCs w:val="24"/>
              </w:rPr>
              <w:t>整车天线性能评价方法研究</w:t>
            </w:r>
          </w:p>
        </w:tc>
        <w:tc>
          <w:tcPr>
            <w:tcW w:w="1756" w:type="pct"/>
            <w:shd w:val="clear" w:color="auto" w:fill="auto"/>
            <w:vAlign w:val="center"/>
          </w:tcPr>
          <w:p w14:paraId="2F40306B" w14:textId="34FD67A2" w:rsidR="00560665" w:rsidRPr="002E4034" w:rsidRDefault="00560665" w:rsidP="00560665">
            <w:pPr>
              <w:rPr>
                <w:rFonts w:ascii="Times New Roman" w:hAnsi="Times New Roman" w:cs="Times New Roman"/>
                <w:sz w:val="24"/>
                <w:szCs w:val="24"/>
              </w:rPr>
            </w:pPr>
            <w:r w:rsidRPr="004E6B73">
              <w:rPr>
                <w:rFonts w:ascii="Times New Roman" w:hAnsi="Times New Roman" w:cs="Times New Roman" w:hint="eastAsia"/>
                <w:sz w:val="24"/>
                <w:szCs w:val="24"/>
              </w:rPr>
              <w:t>本课题以整车天线系统性能为研究重点，提出涵盖通信、导航、感知等功能的整车天线测试方法和评价方案。</w:t>
            </w:r>
          </w:p>
        </w:tc>
        <w:tc>
          <w:tcPr>
            <w:tcW w:w="1385" w:type="pct"/>
            <w:shd w:val="clear" w:color="auto" w:fill="auto"/>
            <w:vAlign w:val="center"/>
          </w:tcPr>
          <w:p w14:paraId="787D86E4" w14:textId="77777777" w:rsidR="00560665" w:rsidRPr="004E6B73" w:rsidRDefault="00560665" w:rsidP="00560665">
            <w:pPr>
              <w:rPr>
                <w:rFonts w:ascii="Times New Roman" w:hAnsi="Times New Roman" w:cs="Times New Roman"/>
                <w:sz w:val="24"/>
                <w:szCs w:val="24"/>
              </w:rPr>
            </w:pPr>
            <w:r w:rsidRPr="004E6B73">
              <w:rPr>
                <w:rFonts w:ascii="Times New Roman" w:hAnsi="Times New Roman" w:cs="Times New Roman" w:hint="eastAsia"/>
                <w:sz w:val="24"/>
                <w:szCs w:val="24"/>
              </w:rPr>
              <w:t>1.</w:t>
            </w:r>
            <w:r w:rsidRPr="004E6B73">
              <w:rPr>
                <w:rFonts w:ascii="Times New Roman" w:hAnsi="Times New Roman" w:cs="Times New Roman" w:hint="eastAsia"/>
                <w:sz w:val="24"/>
                <w:szCs w:val="24"/>
              </w:rPr>
              <w:tab/>
            </w:r>
            <w:r w:rsidRPr="004E6B73">
              <w:rPr>
                <w:rFonts w:ascii="Times New Roman" w:hAnsi="Times New Roman" w:cs="Times New Roman" w:hint="eastAsia"/>
                <w:sz w:val="24"/>
                <w:szCs w:val="24"/>
              </w:rPr>
              <w:t>整车天线测试与天线单体测试差异性研究；</w:t>
            </w:r>
          </w:p>
          <w:p w14:paraId="02ACDF41" w14:textId="77777777" w:rsidR="00560665" w:rsidRPr="004E6B73" w:rsidRDefault="00560665" w:rsidP="00560665">
            <w:pPr>
              <w:rPr>
                <w:rFonts w:ascii="Times New Roman" w:hAnsi="Times New Roman" w:cs="Times New Roman"/>
                <w:sz w:val="24"/>
                <w:szCs w:val="24"/>
              </w:rPr>
            </w:pPr>
            <w:r w:rsidRPr="004E6B73">
              <w:rPr>
                <w:rFonts w:ascii="Times New Roman" w:hAnsi="Times New Roman" w:cs="Times New Roman" w:hint="eastAsia"/>
                <w:sz w:val="24"/>
                <w:szCs w:val="24"/>
              </w:rPr>
              <w:t>2.</w:t>
            </w:r>
            <w:r w:rsidRPr="004E6B73">
              <w:rPr>
                <w:rFonts w:ascii="Times New Roman" w:hAnsi="Times New Roman" w:cs="Times New Roman" w:hint="eastAsia"/>
                <w:sz w:val="24"/>
                <w:szCs w:val="24"/>
              </w:rPr>
              <w:tab/>
            </w:r>
            <w:r w:rsidRPr="004E6B73">
              <w:rPr>
                <w:rFonts w:ascii="Times New Roman" w:hAnsi="Times New Roman" w:cs="Times New Roman" w:hint="eastAsia"/>
                <w:sz w:val="24"/>
                <w:szCs w:val="24"/>
              </w:rPr>
              <w:t>整车天线有源测试方法研究；</w:t>
            </w:r>
          </w:p>
          <w:p w14:paraId="4C8E4200" w14:textId="3CFD6EFF" w:rsidR="00560665" w:rsidRPr="002E4034" w:rsidRDefault="00560665" w:rsidP="00560665">
            <w:pPr>
              <w:rPr>
                <w:rFonts w:ascii="Times New Roman" w:hAnsi="Times New Roman" w:cs="Times New Roman"/>
                <w:sz w:val="24"/>
                <w:szCs w:val="24"/>
              </w:rPr>
            </w:pPr>
            <w:r w:rsidRPr="004E6B73">
              <w:rPr>
                <w:rFonts w:ascii="Times New Roman" w:hAnsi="Times New Roman" w:cs="Times New Roman" w:hint="eastAsia"/>
                <w:sz w:val="24"/>
                <w:szCs w:val="24"/>
              </w:rPr>
              <w:t>3.</w:t>
            </w:r>
            <w:r w:rsidRPr="004E6B73">
              <w:rPr>
                <w:rFonts w:ascii="Times New Roman" w:hAnsi="Times New Roman" w:cs="Times New Roman" w:hint="eastAsia"/>
                <w:sz w:val="24"/>
                <w:szCs w:val="24"/>
              </w:rPr>
              <w:tab/>
            </w:r>
            <w:r w:rsidRPr="004E6B73">
              <w:rPr>
                <w:rFonts w:ascii="Times New Roman" w:hAnsi="Times New Roman" w:cs="Times New Roman" w:hint="eastAsia"/>
                <w:sz w:val="24"/>
                <w:szCs w:val="24"/>
              </w:rPr>
              <w:t>整车天线评价方案研究。</w:t>
            </w:r>
          </w:p>
        </w:tc>
        <w:tc>
          <w:tcPr>
            <w:tcW w:w="353" w:type="pct"/>
            <w:shd w:val="clear" w:color="auto" w:fill="auto"/>
            <w:vAlign w:val="center"/>
          </w:tcPr>
          <w:p w14:paraId="0886DEA2" w14:textId="6197F0D2" w:rsidR="00560665" w:rsidRDefault="00560665" w:rsidP="00560665">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B27075" w:rsidRPr="00C4395B" w14:paraId="665FC4C0" w14:textId="77777777" w:rsidTr="00E91BE5">
        <w:trPr>
          <w:jc w:val="center"/>
        </w:trPr>
        <w:tc>
          <w:tcPr>
            <w:tcW w:w="257" w:type="pct"/>
            <w:shd w:val="clear" w:color="auto" w:fill="auto"/>
            <w:vAlign w:val="center"/>
          </w:tcPr>
          <w:p w14:paraId="5D5482DC" w14:textId="77777777" w:rsidR="00FA1D07" w:rsidRPr="00C4395B" w:rsidRDefault="00FA1D07" w:rsidP="008A11AF">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0E2D125C" w14:textId="0B180FA5" w:rsidR="00FA1D07" w:rsidRPr="00DC1813" w:rsidRDefault="0052179D" w:rsidP="008A11AF">
            <w:pPr>
              <w:jc w:val="center"/>
              <w:rPr>
                <w:rFonts w:ascii="Times New Roman" w:hAnsi="Times New Roman" w:cs="Times New Roman"/>
                <w:sz w:val="24"/>
                <w:szCs w:val="24"/>
              </w:rPr>
            </w:pPr>
            <w:r w:rsidRPr="00DC1813">
              <w:rPr>
                <w:rFonts w:ascii="Times New Roman" w:hAnsi="Times New Roman" w:cs="Times New Roman" w:hint="eastAsia"/>
                <w:sz w:val="24"/>
                <w:szCs w:val="24"/>
              </w:rPr>
              <w:t>汽车绿色制造</w:t>
            </w:r>
          </w:p>
        </w:tc>
        <w:tc>
          <w:tcPr>
            <w:tcW w:w="786" w:type="pct"/>
            <w:shd w:val="clear" w:color="auto" w:fill="auto"/>
            <w:vAlign w:val="center"/>
          </w:tcPr>
          <w:p w14:paraId="7225FE21" w14:textId="61C68977" w:rsidR="00FA1D07" w:rsidRPr="00C4395B" w:rsidRDefault="00E405E8" w:rsidP="008A11AF">
            <w:pPr>
              <w:rPr>
                <w:rFonts w:ascii="Times New Roman" w:hAnsi="Times New Roman" w:cs="Times New Roman"/>
                <w:sz w:val="24"/>
                <w:szCs w:val="24"/>
              </w:rPr>
            </w:pPr>
            <w:r w:rsidRPr="00E405E8">
              <w:rPr>
                <w:rFonts w:ascii="Times New Roman" w:hAnsi="Times New Roman" w:cs="Times New Roman" w:hint="eastAsia"/>
                <w:sz w:val="24"/>
                <w:szCs w:val="24"/>
              </w:rPr>
              <w:t>汽车环境负荷物质使用情况分析及标准法规研究</w:t>
            </w:r>
          </w:p>
        </w:tc>
        <w:tc>
          <w:tcPr>
            <w:tcW w:w="1756" w:type="pct"/>
            <w:shd w:val="clear" w:color="auto" w:fill="auto"/>
            <w:vAlign w:val="center"/>
          </w:tcPr>
          <w:p w14:paraId="63EE4F66" w14:textId="176437B0"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欧盟市场环境负荷物质法规研究</w:t>
            </w:r>
            <w:r w:rsidR="00C0285F">
              <w:rPr>
                <w:rFonts w:ascii="Times New Roman" w:hAnsi="Times New Roman" w:cs="Times New Roman" w:hint="eastAsia"/>
                <w:sz w:val="24"/>
                <w:szCs w:val="24"/>
              </w:rPr>
              <w:t>；</w:t>
            </w:r>
          </w:p>
          <w:p w14:paraId="4868DEF6" w14:textId="3CA9A14E"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北美市场环境负荷物质法规研究</w:t>
            </w:r>
            <w:r w:rsidR="00C0285F">
              <w:rPr>
                <w:rFonts w:ascii="Times New Roman" w:hAnsi="Times New Roman" w:cs="Times New Roman" w:hint="eastAsia"/>
                <w:sz w:val="24"/>
                <w:szCs w:val="24"/>
              </w:rPr>
              <w:t>；</w:t>
            </w:r>
          </w:p>
          <w:p w14:paraId="7A3E5436" w14:textId="51D0C629"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3</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中国市场环境负荷物质管</w:t>
            </w:r>
            <w:proofErr w:type="gramStart"/>
            <w:r w:rsidRPr="00CE316F">
              <w:rPr>
                <w:rFonts w:ascii="Times New Roman" w:hAnsi="Times New Roman" w:cs="Times New Roman" w:hint="eastAsia"/>
                <w:sz w:val="24"/>
                <w:szCs w:val="24"/>
              </w:rPr>
              <w:t>控发展</w:t>
            </w:r>
            <w:proofErr w:type="gramEnd"/>
            <w:r w:rsidRPr="00CE316F">
              <w:rPr>
                <w:rFonts w:ascii="Times New Roman" w:hAnsi="Times New Roman" w:cs="Times New Roman" w:hint="eastAsia"/>
                <w:sz w:val="24"/>
                <w:szCs w:val="24"/>
              </w:rPr>
              <w:t>方向</w:t>
            </w:r>
            <w:r w:rsidR="00C0285F">
              <w:rPr>
                <w:rFonts w:ascii="Times New Roman" w:hAnsi="Times New Roman" w:cs="Times New Roman" w:hint="eastAsia"/>
                <w:sz w:val="24"/>
                <w:szCs w:val="24"/>
              </w:rPr>
              <w:t>；</w:t>
            </w:r>
          </w:p>
          <w:p w14:paraId="64AA7630" w14:textId="5FD83D86" w:rsidR="00FA1D07" w:rsidRPr="00E405E8"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4</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轿车和</w:t>
            </w:r>
            <w:r w:rsidRPr="00CE316F">
              <w:rPr>
                <w:rFonts w:ascii="Times New Roman" w:hAnsi="Times New Roman" w:cs="Times New Roman" w:hint="eastAsia"/>
                <w:sz w:val="24"/>
                <w:szCs w:val="24"/>
              </w:rPr>
              <w:t>SUV</w:t>
            </w:r>
            <w:r w:rsidRPr="00CE316F">
              <w:rPr>
                <w:rFonts w:ascii="Times New Roman" w:hAnsi="Times New Roman" w:cs="Times New Roman" w:hint="eastAsia"/>
                <w:sz w:val="24"/>
                <w:szCs w:val="24"/>
              </w:rPr>
              <w:t>汽车环境负荷物质使用情况分析</w:t>
            </w:r>
            <w:r w:rsidR="00C0285F">
              <w:rPr>
                <w:rFonts w:ascii="Times New Roman" w:hAnsi="Times New Roman" w:cs="Times New Roman" w:hint="eastAsia"/>
                <w:sz w:val="24"/>
                <w:szCs w:val="24"/>
              </w:rPr>
              <w:t>。</w:t>
            </w:r>
          </w:p>
        </w:tc>
        <w:tc>
          <w:tcPr>
            <w:tcW w:w="1385" w:type="pct"/>
            <w:shd w:val="clear" w:color="auto" w:fill="auto"/>
            <w:vAlign w:val="center"/>
          </w:tcPr>
          <w:p w14:paraId="5FF720B6" w14:textId="1FA22A60"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1</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欧美市场法规研究及应对方案报告</w:t>
            </w:r>
            <w:r w:rsidRPr="00CE316F">
              <w:rPr>
                <w:rFonts w:ascii="Times New Roman" w:hAnsi="Times New Roman" w:cs="Times New Roman" w:hint="eastAsia"/>
                <w:sz w:val="24"/>
                <w:szCs w:val="24"/>
              </w:rPr>
              <w:t>1</w:t>
            </w:r>
            <w:r w:rsidRPr="00CE316F">
              <w:rPr>
                <w:rFonts w:ascii="Times New Roman" w:hAnsi="Times New Roman" w:cs="Times New Roman" w:hint="eastAsia"/>
                <w:sz w:val="24"/>
                <w:szCs w:val="24"/>
              </w:rPr>
              <w:t>份</w:t>
            </w:r>
            <w:r w:rsidR="00C0285F">
              <w:rPr>
                <w:rFonts w:ascii="Times New Roman" w:hAnsi="Times New Roman" w:cs="Times New Roman" w:hint="eastAsia"/>
                <w:sz w:val="24"/>
                <w:szCs w:val="24"/>
              </w:rPr>
              <w:t>；</w:t>
            </w:r>
          </w:p>
          <w:p w14:paraId="26AEDD7B" w14:textId="37F91274"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2</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中国市场环境负荷物质管</w:t>
            </w:r>
            <w:proofErr w:type="gramStart"/>
            <w:r w:rsidRPr="00CE316F">
              <w:rPr>
                <w:rFonts w:ascii="Times New Roman" w:hAnsi="Times New Roman" w:cs="Times New Roman" w:hint="eastAsia"/>
                <w:sz w:val="24"/>
                <w:szCs w:val="24"/>
              </w:rPr>
              <w:t>控方向</w:t>
            </w:r>
            <w:proofErr w:type="gramEnd"/>
            <w:r w:rsidRPr="00CE316F">
              <w:rPr>
                <w:rFonts w:ascii="Times New Roman" w:hAnsi="Times New Roman" w:cs="Times New Roman" w:hint="eastAsia"/>
                <w:sz w:val="24"/>
                <w:szCs w:val="24"/>
              </w:rPr>
              <w:t>建议报告</w:t>
            </w:r>
            <w:r w:rsidRPr="00CE316F">
              <w:rPr>
                <w:rFonts w:ascii="Times New Roman" w:hAnsi="Times New Roman" w:cs="Times New Roman" w:hint="eastAsia"/>
                <w:sz w:val="24"/>
                <w:szCs w:val="24"/>
              </w:rPr>
              <w:t>1</w:t>
            </w:r>
            <w:r w:rsidRPr="00CE316F">
              <w:rPr>
                <w:rFonts w:ascii="Times New Roman" w:hAnsi="Times New Roman" w:cs="Times New Roman" w:hint="eastAsia"/>
                <w:sz w:val="24"/>
                <w:szCs w:val="24"/>
              </w:rPr>
              <w:t>份</w:t>
            </w:r>
            <w:r w:rsidR="00C0285F">
              <w:rPr>
                <w:rFonts w:ascii="Times New Roman" w:hAnsi="Times New Roman" w:cs="Times New Roman" w:hint="eastAsia"/>
                <w:sz w:val="24"/>
                <w:szCs w:val="24"/>
              </w:rPr>
              <w:t>；</w:t>
            </w:r>
          </w:p>
          <w:p w14:paraId="1D7378B9" w14:textId="055B474C"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3</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汽车环境负荷物质使用情况分析报告</w:t>
            </w:r>
            <w:r w:rsidRPr="00CE316F">
              <w:rPr>
                <w:rFonts w:ascii="Times New Roman" w:hAnsi="Times New Roman" w:cs="Times New Roman" w:hint="eastAsia"/>
                <w:sz w:val="24"/>
                <w:szCs w:val="24"/>
              </w:rPr>
              <w:t>1</w:t>
            </w:r>
            <w:r w:rsidRPr="00CE316F">
              <w:rPr>
                <w:rFonts w:ascii="Times New Roman" w:hAnsi="Times New Roman" w:cs="Times New Roman" w:hint="eastAsia"/>
                <w:sz w:val="24"/>
                <w:szCs w:val="24"/>
              </w:rPr>
              <w:t>份</w:t>
            </w:r>
            <w:r w:rsidR="00C0285F">
              <w:rPr>
                <w:rFonts w:ascii="Times New Roman" w:hAnsi="Times New Roman" w:cs="Times New Roman" w:hint="eastAsia"/>
                <w:sz w:val="24"/>
                <w:szCs w:val="24"/>
              </w:rPr>
              <w:t>；</w:t>
            </w:r>
          </w:p>
          <w:p w14:paraId="5AC79A01" w14:textId="50794E1F" w:rsidR="00FA1D07" w:rsidRPr="00E405E8"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4</w:t>
            </w:r>
            <w:r w:rsidR="00C0285F">
              <w:rPr>
                <w:rFonts w:ascii="Times New Roman" w:hAnsi="Times New Roman" w:cs="Times New Roman" w:hint="eastAsia"/>
                <w:sz w:val="24"/>
                <w:szCs w:val="24"/>
              </w:rPr>
              <w:t>.</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论文</w:t>
            </w:r>
            <w:r w:rsidRPr="00CE316F">
              <w:rPr>
                <w:rFonts w:ascii="Times New Roman" w:hAnsi="Times New Roman" w:cs="Times New Roman" w:hint="eastAsia"/>
                <w:sz w:val="24"/>
                <w:szCs w:val="24"/>
              </w:rPr>
              <w:t>3</w:t>
            </w:r>
            <w:r w:rsidRPr="00CE316F">
              <w:rPr>
                <w:rFonts w:ascii="Times New Roman" w:hAnsi="Times New Roman" w:cs="Times New Roman" w:hint="eastAsia"/>
                <w:sz w:val="24"/>
                <w:szCs w:val="24"/>
              </w:rPr>
              <w:t>篇</w:t>
            </w:r>
            <w:r w:rsidR="00C0285F">
              <w:rPr>
                <w:rFonts w:ascii="Times New Roman" w:hAnsi="Times New Roman" w:cs="Times New Roman" w:hint="eastAsia"/>
                <w:sz w:val="24"/>
                <w:szCs w:val="24"/>
              </w:rPr>
              <w:t>。</w:t>
            </w:r>
          </w:p>
        </w:tc>
        <w:tc>
          <w:tcPr>
            <w:tcW w:w="353" w:type="pct"/>
            <w:shd w:val="clear" w:color="auto" w:fill="auto"/>
            <w:vAlign w:val="center"/>
          </w:tcPr>
          <w:p w14:paraId="366BF341" w14:textId="0FF3A670" w:rsidR="00FA1D07" w:rsidRPr="00C4395B" w:rsidRDefault="00E91BE5" w:rsidP="008A11AF">
            <w:pPr>
              <w:jc w:val="center"/>
              <w:rPr>
                <w:rFonts w:ascii="Times New Roman" w:hAnsi="Times New Roman" w:cs="Times New Roman"/>
                <w:sz w:val="24"/>
                <w:szCs w:val="24"/>
              </w:rPr>
            </w:pPr>
            <w:r>
              <w:rPr>
                <w:rFonts w:ascii="Times New Roman" w:hAnsi="Times New Roman" w:cs="Times New Roman"/>
                <w:sz w:val="24"/>
                <w:szCs w:val="24"/>
              </w:rPr>
              <w:t>5</w:t>
            </w:r>
          </w:p>
        </w:tc>
      </w:tr>
      <w:tr w:rsidR="00B27075" w:rsidRPr="00C4395B" w14:paraId="668801AF" w14:textId="77777777" w:rsidTr="00E91BE5">
        <w:trPr>
          <w:jc w:val="center"/>
        </w:trPr>
        <w:tc>
          <w:tcPr>
            <w:tcW w:w="257" w:type="pct"/>
            <w:shd w:val="clear" w:color="auto" w:fill="auto"/>
            <w:vAlign w:val="center"/>
          </w:tcPr>
          <w:p w14:paraId="030BE62D" w14:textId="77777777" w:rsidR="00FA1D07" w:rsidRPr="00C4395B" w:rsidRDefault="00FA1D07" w:rsidP="008A11AF">
            <w:pPr>
              <w:pStyle w:val="a7"/>
              <w:numPr>
                <w:ilvl w:val="0"/>
                <w:numId w:val="23"/>
              </w:numPr>
              <w:ind w:firstLineChars="0"/>
              <w:jc w:val="center"/>
              <w:rPr>
                <w:rFonts w:ascii="Times New Roman" w:hAnsi="Times New Roman" w:cs="Times New Roman"/>
                <w:sz w:val="24"/>
                <w:szCs w:val="24"/>
              </w:rPr>
            </w:pPr>
          </w:p>
        </w:tc>
        <w:tc>
          <w:tcPr>
            <w:tcW w:w="463" w:type="pct"/>
            <w:vAlign w:val="center"/>
          </w:tcPr>
          <w:p w14:paraId="7A89F974" w14:textId="566F4DDB" w:rsidR="00FA1D07" w:rsidRPr="00DC1813" w:rsidRDefault="00ED14E3" w:rsidP="008A11AF">
            <w:pPr>
              <w:jc w:val="center"/>
              <w:rPr>
                <w:rFonts w:ascii="Times New Roman" w:hAnsi="Times New Roman" w:cs="Times New Roman"/>
                <w:sz w:val="24"/>
                <w:szCs w:val="24"/>
              </w:rPr>
            </w:pPr>
            <w:r w:rsidRPr="00DC1813">
              <w:rPr>
                <w:rFonts w:ascii="Times New Roman" w:hAnsi="Times New Roman" w:cs="Times New Roman" w:hint="eastAsia"/>
                <w:sz w:val="24"/>
                <w:szCs w:val="24"/>
              </w:rPr>
              <w:t>汽车灯光</w:t>
            </w:r>
          </w:p>
        </w:tc>
        <w:tc>
          <w:tcPr>
            <w:tcW w:w="786" w:type="pct"/>
            <w:shd w:val="clear" w:color="auto" w:fill="auto"/>
            <w:vAlign w:val="center"/>
          </w:tcPr>
          <w:p w14:paraId="1A33BE52" w14:textId="6A1964A8" w:rsidR="00FA1D07" w:rsidRPr="00C4395B" w:rsidRDefault="00E405E8" w:rsidP="008A11AF">
            <w:pPr>
              <w:rPr>
                <w:rFonts w:ascii="Times New Roman" w:hAnsi="Times New Roman" w:cs="Times New Roman"/>
                <w:sz w:val="24"/>
                <w:szCs w:val="24"/>
              </w:rPr>
            </w:pPr>
            <w:r w:rsidRPr="00E405E8">
              <w:rPr>
                <w:rFonts w:ascii="Times New Roman" w:hAnsi="Times New Roman" w:cs="Times New Roman" w:hint="eastAsia"/>
                <w:sz w:val="24"/>
                <w:szCs w:val="24"/>
              </w:rPr>
              <w:t>激光辅助远光应用场景及技术要求研究</w:t>
            </w:r>
          </w:p>
        </w:tc>
        <w:tc>
          <w:tcPr>
            <w:tcW w:w="1756" w:type="pct"/>
            <w:shd w:val="clear" w:color="auto" w:fill="auto"/>
            <w:vAlign w:val="center"/>
          </w:tcPr>
          <w:p w14:paraId="67D58907" w14:textId="32D69AE7" w:rsidR="00FA1D07" w:rsidRPr="00E405E8" w:rsidRDefault="00CE316F" w:rsidP="00E405E8">
            <w:pPr>
              <w:rPr>
                <w:rFonts w:ascii="Times New Roman" w:hAnsi="Times New Roman" w:cs="Times New Roman"/>
                <w:sz w:val="24"/>
                <w:szCs w:val="24"/>
              </w:rPr>
            </w:pPr>
            <w:r w:rsidRPr="00CE316F">
              <w:rPr>
                <w:rFonts w:ascii="Times New Roman" w:hAnsi="Times New Roman" w:cs="Times New Roman" w:hint="eastAsia"/>
                <w:sz w:val="24"/>
                <w:szCs w:val="24"/>
              </w:rPr>
              <w:t>基于激光光源的特性，目前激光作为光源主要应用在比</w:t>
            </w:r>
            <w:r w:rsidRPr="00CE316F">
              <w:rPr>
                <w:rFonts w:ascii="Times New Roman" w:hAnsi="Times New Roman" w:cs="Times New Roman" w:hint="eastAsia"/>
                <w:sz w:val="24"/>
                <w:szCs w:val="24"/>
              </w:rPr>
              <w:t>LED</w:t>
            </w:r>
            <w:r w:rsidRPr="00CE316F">
              <w:rPr>
                <w:rFonts w:ascii="Times New Roman" w:hAnsi="Times New Roman" w:cs="Times New Roman" w:hint="eastAsia"/>
                <w:sz w:val="24"/>
                <w:szCs w:val="24"/>
              </w:rPr>
              <w:t>远光照明范围更远的辅助照明功能，为驾驶员夜间行车提供更远的视野及预判时间，从而提高行车安全性；通过对于激光这类新型车灯光源的应用场景和技术标准研究，以及结合国内道路交通实际的辅助远光功能的使用场景研究，建立起激光辅助远光的应用场景、启用条件和安全要求，弥补当前国内法规在这一领域的空缺。</w:t>
            </w:r>
          </w:p>
        </w:tc>
        <w:tc>
          <w:tcPr>
            <w:tcW w:w="1385" w:type="pct"/>
            <w:shd w:val="clear" w:color="auto" w:fill="auto"/>
            <w:vAlign w:val="center"/>
          </w:tcPr>
          <w:p w14:paraId="19FF7DC4" w14:textId="77794ADE"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1.</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装用激光辅助远光前照灯的试验报告（必须包括远光测试区域）；</w:t>
            </w:r>
          </w:p>
          <w:p w14:paraId="79888B8F" w14:textId="667047B4"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2.</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激光光源耐久性证据（报告或试验数据）；</w:t>
            </w:r>
          </w:p>
          <w:p w14:paraId="065EF878" w14:textId="32DE87A5"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3.</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整车装用此类辅助远光后触发条件或场景验证报告；</w:t>
            </w:r>
          </w:p>
          <w:p w14:paraId="046ECF77" w14:textId="7E42B91E" w:rsidR="00CE316F" w:rsidRPr="00CE316F"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4.</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此类辅助远光提高安全性证据报告；</w:t>
            </w:r>
          </w:p>
          <w:p w14:paraId="18221888" w14:textId="13FC82FA" w:rsidR="00FA1D07" w:rsidRPr="00E405E8" w:rsidRDefault="00CE316F" w:rsidP="00CE316F">
            <w:pPr>
              <w:rPr>
                <w:rFonts w:ascii="Times New Roman" w:hAnsi="Times New Roman" w:cs="Times New Roman"/>
                <w:sz w:val="24"/>
                <w:szCs w:val="24"/>
              </w:rPr>
            </w:pPr>
            <w:r w:rsidRPr="00CE316F">
              <w:rPr>
                <w:rFonts w:ascii="Times New Roman" w:hAnsi="Times New Roman" w:cs="Times New Roman" w:hint="eastAsia"/>
                <w:sz w:val="24"/>
                <w:szCs w:val="24"/>
              </w:rPr>
              <w:t>5.</w:t>
            </w:r>
            <w:r w:rsidR="00C0285F">
              <w:rPr>
                <w:rFonts w:ascii="Times New Roman" w:hAnsi="Times New Roman" w:cs="Times New Roman"/>
                <w:sz w:val="24"/>
                <w:szCs w:val="24"/>
              </w:rPr>
              <w:t xml:space="preserve"> </w:t>
            </w:r>
            <w:r w:rsidRPr="00CE316F">
              <w:rPr>
                <w:rFonts w:ascii="Times New Roman" w:hAnsi="Times New Roman" w:cs="Times New Roman" w:hint="eastAsia"/>
                <w:sz w:val="24"/>
                <w:szCs w:val="24"/>
              </w:rPr>
              <w:t>对正在修订的前照明法规的提案</w:t>
            </w:r>
            <w:r w:rsidR="001F309D">
              <w:rPr>
                <w:rFonts w:ascii="Times New Roman" w:hAnsi="Times New Roman" w:cs="Times New Roman" w:hint="eastAsia"/>
                <w:sz w:val="24"/>
                <w:szCs w:val="24"/>
              </w:rPr>
              <w:t>。</w:t>
            </w:r>
          </w:p>
        </w:tc>
        <w:tc>
          <w:tcPr>
            <w:tcW w:w="353" w:type="pct"/>
            <w:shd w:val="clear" w:color="auto" w:fill="auto"/>
            <w:vAlign w:val="center"/>
          </w:tcPr>
          <w:p w14:paraId="6F13D2B9" w14:textId="18C16B46" w:rsidR="00FA1D07" w:rsidRPr="00C4395B" w:rsidRDefault="00E91BE5" w:rsidP="008A11AF">
            <w:pPr>
              <w:jc w:val="center"/>
              <w:rPr>
                <w:rFonts w:ascii="Times New Roman" w:hAnsi="Times New Roman" w:cs="Times New Roman"/>
                <w:sz w:val="24"/>
                <w:szCs w:val="24"/>
              </w:rPr>
            </w:pPr>
            <w:r>
              <w:rPr>
                <w:rFonts w:ascii="Times New Roman" w:hAnsi="Times New Roman" w:cs="Times New Roman"/>
                <w:sz w:val="24"/>
                <w:szCs w:val="24"/>
              </w:rPr>
              <w:t>5</w:t>
            </w:r>
          </w:p>
        </w:tc>
      </w:tr>
      <w:tr w:rsidR="00FA1D07" w:rsidRPr="00C4395B" w14:paraId="72F2E84C" w14:textId="77777777" w:rsidTr="00E91BE5">
        <w:trPr>
          <w:trHeight w:val="557"/>
          <w:jc w:val="center"/>
        </w:trPr>
        <w:tc>
          <w:tcPr>
            <w:tcW w:w="4647" w:type="pct"/>
            <w:gridSpan w:val="5"/>
            <w:shd w:val="clear" w:color="auto" w:fill="auto"/>
            <w:vAlign w:val="center"/>
          </w:tcPr>
          <w:p w14:paraId="006CAC21" w14:textId="77777777" w:rsidR="00FA1D07" w:rsidRPr="00C4395B" w:rsidRDefault="00FA1D07" w:rsidP="008A11AF">
            <w:pPr>
              <w:jc w:val="center"/>
              <w:rPr>
                <w:rFonts w:ascii="Times New Roman" w:hAnsi="Times New Roman" w:cs="Times New Roman"/>
                <w:sz w:val="24"/>
                <w:szCs w:val="24"/>
              </w:rPr>
            </w:pPr>
            <w:r w:rsidRPr="00C4395B">
              <w:rPr>
                <w:rFonts w:ascii="Times New Roman" w:hAnsi="Times New Roman" w:cs="Times New Roman"/>
                <w:sz w:val="24"/>
                <w:szCs w:val="24"/>
              </w:rPr>
              <w:t>合计</w:t>
            </w:r>
          </w:p>
        </w:tc>
        <w:tc>
          <w:tcPr>
            <w:tcW w:w="353" w:type="pct"/>
            <w:shd w:val="clear" w:color="auto" w:fill="auto"/>
            <w:vAlign w:val="center"/>
          </w:tcPr>
          <w:p w14:paraId="64141EEA" w14:textId="45E3408A" w:rsidR="00FA1D07" w:rsidRPr="00C4395B" w:rsidRDefault="00E91BE5" w:rsidP="008A11AF">
            <w:pPr>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r>
    </w:tbl>
    <w:p w14:paraId="6BC6A97D" w14:textId="77777777" w:rsidR="00045883" w:rsidRPr="00C4395B" w:rsidRDefault="00045883" w:rsidP="00C05049">
      <w:pPr>
        <w:jc w:val="left"/>
        <w:rPr>
          <w:rFonts w:ascii="Times New Roman" w:eastAsia="楷体" w:hAnsi="Times New Roman" w:cs="Times New Roman"/>
          <w:sz w:val="24"/>
          <w:szCs w:val="24"/>
        </w:rPr>
      </w:pPr>
    </w:p>
    <w:sectPr w:rsidR="00045883" w:rsidRPr="00C4395B" w:rsidSect="00F53B80">
      <w:pgSz w:w="16838" w:h="11906" w:orient="landscape" w:code="9"/>
      <w:pgMar w:top="1531" w:right="1440" w:bottom="1531"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5512E7" w14:textId="77777777" w:rsidR="00A9726F" w:rsidRDefault="00A9726F" w:rsidP="00337057">
      <w:r>
        <w:separator/>
      </w:r>
    </w:p>
  </w:endnote>
  <w:endnote w:type="continuationSeparator" w:id="0">
    <w:p w14:paraId="458EE801" w14:textId="77777777" w:rsidR="00A9726F" w:rsidRDefault="00A9726F" w:rsidP="00337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876D61" w14:textId="77777777" w:rsidR="00A9726F" w:rsidRDefault="00A9726F" w:rsidP="00337057">
      <w:r>
        <w:separator/>
      </w:r>
    </w:p>
  </w:footnote>
  <w:footnote w:type="continuationSeparator" w:id="0">
    <w:p w14:paraId="6C623BD4" w14:textId="77777777" w:rsidR="00A9726F" w:rsidRDefault="00A9726F" w:rsidP="003370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8764620"/>
    <w:multiLevelType w:val="singleLevel"/>
    <w:tmpl w:val="D8764620"/>
    <w:lvl w:ilvl="0">
      <w:start w:val="1"/>
      <w:numFmt w:val="decimal"/>
      <w:lvlText w:val="%1."/>
      <w:lvlJc w:val="left"/>
      <w:pPr>
        <w:tabs>
          <w:tab w:val="left" w:pos="312"/>
        </w:tabs>
      </w:pPr>
    </w:lvl>
  </w:abstractNum>
  <w:abstractNum w:abstractNumId="1" w15:restartNumberingAfterBreak="0">
    <w:nsid w:val="00114B63"/>
    <w:multiLevelType w:val="hybridMultilevel"/>
    <w:tmpl w:val="9EAA48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11A66BE"/>
    <w:multiLevelType w:val="hybridMultilevel"/>
    <w:tmpl w:val="F050DE5C"/>
    <w:lvl w:ilvl="0" w:tplc="F796EBDE">
      <w:start w:val="1"/>
      <w:numFmt w:val="decimal"/>
      <w:lvlText w:val="%1、"/>
      <w:lvlJc w:val="left"/>
      <w:pPr>
        <w:ind w:left="360" w:hanging="36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2285511"/>
    <w:multiLevelType w:val="hybridMultilevel"/>
    <w:tmpl w:val="3F5C216E"/>
    <w:lvl w:ilvl="0" w:tplc="7E76D6F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A802E6"/>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3612058"/>
    <w:multiLevelType w:val="hybridMultilevel"/>
    <w:tmpl w:val="4D8AFF16"/>
    <w:lvl w:ilvl="0" w:tplc="1A72FA6A">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6" w15:restartNumberingAfterBreak="0">
    <w:nsid w:val="157E2B16"/>
    <w:multiLevelType w:val="hybridMultilevel"/>
    <w:tmpl w:val="5BE03E3E"/>
    <w:lvl w:ilvl="0" w:tplc="2B165A76">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A183CC4"/>
    <w:multiLevelType w:val="hybridMultilevel"/>
    <w:tmpl w:val="FBFA3DB8"/>
    <w:lvl w:ilvl="0" w:tplc="09DCA2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C3F609A"/>
    <w:multiLevelType w:val="hybridMultilevel"/>
    <w:tmpl w:val="E704174E"/>
    <w:lvl w:ilvl="0" w:tplc="2B40878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201F6E60"/>
    <w:multiLevelType w:val="hybridMultilevel"/>
    <w:tmpl w:val="72B4F2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D334C32"/>
    <w:multiLevelType w:val="hybridMultilevel"/>
    <w:tmpl w:val="DE063F1E"/>
    <w:lvl w:ilvl="0" w:tplc="A34AC6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DDA34C7"/>
    <w:multiLevelType w:val="hybridMultilevel"/>
    <w:tmpl w:val="BA5CCACA"/>
    <w:lvl w:ilvl="0" w:tplc="AFC0C45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AC61E3"/>
    <w:multiLevelType w:val="hybridMultilevel"/>
    <w:tmpl w:val="9C947320"/>
    <w:lvl w:ilvl="0" w:tplc="AD8A09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79A1C53"/>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8D02418"/>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995211F"/>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B7C1514"/>
    <w:multiLevelType w:val="hybridMultilevel"/>
    <w:tmpl w:val="E6806D76"/>
    <w:lvl w:ilvl="0" w:tplc="540223A6">
      <w:start w:val="1"/>
      <w:numFmt w:val="decimal"/>
      <w:lvlText w:val="%1、"/>
      <w:lvlJc w:val="left"/>
      <w:pPr>
        <w:ind w:left="791" w:hanging="360"/>
      </w:pPr>
      <w:rPr>
        <w:rFonts w:hint="default"/>
      </w:rPr>
    </w:lvl>
    <w:lvl w:ilvl="1" w:tplc="04090019" w:tentative="1">
      <w:start w:val="1"/>
      <w:numFmt w:val="lowerLetter"/>
      <w:lvlText w:val="%2)"/>
      <w:lvlJc w:val="left"/>
      <w:pPr>
        <w:ind w:left="1271" w:hanging="420"/>
      </w:p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abstractNum w:abstractNumId="17" w15:restartNumberingAfterBreak="0">
    <w:nsid w:val="522B70BF"/>
    <w:multiLevelType w:val="hybridMultilevel"/>
    <w:tmpl w:val="361C43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7495FE5"/>
    <w:multiLevelType w:val="hybridMultilevel"/>
    <w:tmpl w:val="0FE40E2C"/>
    <w:lvl w:ilvl="0" w:tplc="49F21D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C061CF3"/>
    <w:multiLevelType w:val="hybridMultilevel"/>
    <w:tmpl w:val="BF4C80E8"/>
    <w:lvl w:ilvl="0" w:tplc="FE2EF1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DF9FEBC"/>
    <w:multiLevelType w:val="singleLevel"/>
    <w:tmpl w:val="5DF9FEBC"/>
    <w:lvl w:ilvl="0">
      <w:start w:val="1"/>
      <w:numFmt w:val="bullet"/>
      <w:lvlText w:val=""/>
      <w:lvlJc w:val="left"/>
      <w:pPr>
        <w:ind w:left="420" w:hanging="420"/>
      </w:pPr>
      <w:rPr>
        <w:rFonts w:ascii="Wingdings" w:hAnsi="Wingdings" w:hint="default"/>
      </w:rPr>
    </w:lvl>
  </w:abstractNum>
  <w:abstractNum w:abstractNumId="21" w15:restartNumberingAfterBreak="0">
    <w:nsid w:val="62343B07"/>
    <w:multiLevelType w:val="hybridMultilevel"/>
    <w:tmpl w:val="0CF2FF76"/>
    <w:lvl w:ilvl="0" w:tplc="D5A499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64A25AE2"/>
    <w:multiLevelType w:val="hybridMultilevel"/>
    <w:tmpl w:val="EEC6B462"/>
    <w:lvl w:ilvl="0" w:tplc="128CF2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83C1463"/>
    <w:multiLevelType w:val="hybridMultilevel"/>
    <w:tmpl w:val="B6127B78"/>
    <w:lvl w:ilvl="0" w:tplc="29B8FF58">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963411B"/>
    <w:multiLevelType w:val="hybridMultilevel"/>
    <w:tmpl w:val="AF5E3AD4"/>
    <w:lvl w:ilvl="0" w:tplc="4C129DEC">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CFB1672"/>
    <w:multiLevelType w:val="hybridMultilevel"/>
    <w:tmpl w:val="F8F0BAE2"/>
    <w:lvl w:ilvl="0" w:tplc="CAEE97DE">
      <w:start w:val="1"/>
      <w:numFmt w:val="decimal"/>
      <w:lvlText w:val="%1、"/>
      <w:lvlJc w:val="left"/>
      <w:pPr>
        <w:ind w:left="360" w:hanging="36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37F3272"/>
    <w:multiLevelType w:val="hybridMultilevel"/>
    <w:tmpl w:val="F1D89C0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769455BC"/>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89F41C3"/>
    <w:multiLevelType w:val="hybridMultilevel"/>
    <w:tmpl w:val="2E863B08"/>
    <w:lvl w:ilvl="0" w:tplc="EA8E0026">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DB73A94"/>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FBC340B"/>
    <w:multiLevelType w:val="hybridMultilevel"/>
    <w:tmpl w:val="0CF2FF76"/>
    <w:lvl w:ilvl="0" w:tplc="D5A499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1"/>
  </w:num>
  <w:num w:numId="2">
    <w:abstractNumId w:val="18"/>
  </w:num>
  <w:num w:numId="3">
    <w:abstractNumId w:val="5"/>
  </w:num>
  <w:num w:numId="4">
    <w:abstractNumId w:val="21"/>
  </w:num>
  <w:num w:numId="5">
    <w:abstractNumId w:val="16"/>
  </w:num>
  <w:num w:numId="6">
    <w:abstractNumId w:val="30"/>
  </w:num>
  <w:num w:numId="7">
    <w:abstractNumId w:val="26"/>
  </w:num>
  <w:num w:numId="8">
    <w:abstractNumId w:val="8"/>
  </w:num>
  <w:num w:numId="9">
    <w:abstractNumId w:val="9"/>
  </w:num>
  <w:num w:numId="10">
    <w:abstractNumId w:val="17"/>
  </w:num>
  <w:num w:numId="11">
    <w:abstractNumId w:val="25"/>
  </w:num>
  <w:num w:numId="12">
    <w:abstractNumId w:val="27"/>
  </w:num>
  <w:num w:numId="13">
    <w:abstractNumId w:val="15"/>
  </w:num>
  <w:num w:numId="14">
    <w:abstractNumId w:val="14"/>
  </w:num>
  <w:num w:numId="15">
    <w:abstractNumId w:val="24"/>
  </w:num>
  <w:num w:numId="16">
    <w:abstractNumId w:val="28"/>
  </w:num>
  <w:num w:numId="17">
    <w:abstractNumId w:val="2"/>
  </w:num>
  <w:num w:numId="18">
    <w:abstractNumId w:val="13"/>
  </w:num>
  <w:num w:numId="19">
    <w:abstractNumId w:val="29"/>
  </w:num>
  <w:num w:numId="20">
    <w:abstractNumId w:val="4"/>
  </w:num>
  <w:num w:numId="21">
    <w:abstractNumId w:val="23"/>
  </w:num>
  <w:num w:numId="22">
    <w:abstractNumId w:val="6"/>
  </w:num>
  <w:num w:numId="23">
    <w:abstractNumId w:val="3"/>
  </w:num>
  <w:num w:numId="24">
    <w:abstractNumId w:val="10"/>
  </w:num>
  <w:num w:numId="25">
    <w:abstractNumId w:val="19"/>
  </w:num>
  <w:num w:numId="26">
    <w:abstractNumId w:val="12"/>
  </w:num>
  <w:num w:numId="27">
    <w:abstractNumId w:val="7"/>
  </w:num>
  <w:num w:numId="28">
    <w:abstractNumId w:val="1"/>
  </w:num>
  <w:num w:numId="29">
    <w:abstractNumId w:val="22"/>
  </w:num>
  <w:num w:numId="30">
    <w:abstractNumId w:val="20"/>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92D97"/>
    <w:rsid w:val="00002E70"/>
    <w:rsid w:val="00006497"/>
    <w:rsid w:val="000069BB"/>
    <w:rsid w:val="00010917"/>
    <w:rsid w:val="00014284"/>
    <w:rsid w:val="00014AA4"/>
    <w:rsid w:val="000269DA"/>
    <w:rsid w:val="000432D4"/>
    <w:rsid w:val="00045883"/>
    <w:rsid w:val="00070937"/>
    <w:rsid w:val="00091AA4"/>
    <w:rsid w:val="000953AB"/>
    <w:rsid w:val="000D45CF"/>
    <w:rsid w:val="000E1C05"/>
    <w:rsid w:val="000E6FE4"/>
    <w:rsid w:val="000E79B2"/>
    <w:rsid w:val="000F4BEB"/>
    <w:rsid w:val="001216EB"/>
    <w:rsid w:val="00125182"/>
    <w:rsid w:val="00126950"/>
    <w:rsid w:val="001346D1"/>
    <w:rsid w:val="001409E2"/>
    <w:rsid w:val="00140C26"/>
    <w:rsid w:val="001951C2"/>
    <w:rsid w:val="001A48B5"/>
    <w:rsid w:val="001C4A12"/>
    <w:rsid w:val="001F309D"/>
    <w:rsid w:val="001F696B"/>
    <w:rsid w:val="00205248"/>
    <w:rsid w:val="00225840"/>
    <w:rsid w:val="00235068"/>
    <w:rsid w:val="00242CEE"/>
    <w:rsid w:val="00245BEB"/>
    <w:rsid w:val="00280825"/>
    <w:rsid w:val="00283CD6"/>
    <w:rsid w:val="002845FD"/>
    <w:rsid w:val="00290CAF"/>
    <w:rsid w:val="00292D97"/>
    <w:rsid w:val="002A1B1A"/>
    <w:rsid w:val="002A5AA5"/>
    <w:rsid w:val="002B095B"/>
    <w:rsid w:val="002B6CEE"/>
    <w:rsid w:val="002C79C1"/>
    <w:rsid w:val="002E4034"/>
    <w:rsid w:val="00316E38"/>
    <w:rsid w:val="00325648"/>
    <w:rsid w:val="0033392E"/>
    <w:rsid w:val="00337057"/>
    <w:rsid w:val="0034203B"/>
    <w:rsid w:val="0035797B"/>
    <w:rsid w:val="00363D08"/>
    <w:rsid w:val="00370EA6"/>
    <w:rsid w:val="0037269E"/>
    <w:rsid w:val="003753A6"/>
    <w:rsid w:val="00396189"/>
    <w:rsid w:val="003A1BEB"/>
    <w:rsid w:val="003A50F9"/>
    <w:rsid w:val="003A6B4E"/>
    <w:rsid w:val="003A76ED"/>
    <w:rsid w:val="003C1420"/>
    <w:rsid w:val="003D0B12"/>
    <w:rsid w:val="003D7C07"/>
    <w:rsid w:val="004151F8"/>
    <w:rsid w:val="004206CE"/>
    <w:rsid w:val="0042113D"/>
    <w:rsid w:val="00422269"/>
    <w:rsid w:val="00430F6E"/>
    <w:rsid w:val="00445228"/>
    <w:rsid w:val="004612C0"/>
    <w:rsid w:val="00487949"/>
    <w:rsid w:val="00491716"/>
    <w:rsid w:val="00494A77"/>
    <w:rsid w:val="00494FFB"/>
    <w:rsid w:val="004C34EA"/>
    <w:rsid w:val="004D009C"/>
    <w:rsid w:val="004E6B73"/>
    <w:rsid w:val="004F3DAA"/>
    <w:rsid w:val="004F716B"/>
    <w:rsid w:val="005167AB"/>
    <w:rsid w:val="0052179D"/>
    <w:rsid w:val="00522BCA"/>
    <w:rsid w:val="0052798F"/>
    <w:rsid w:val="005401F5"/>
    <w:rsid w:val="00546C75"/>
    <w:rsid w:val="00560665"/>
    <w:rsid w:val="0056268E"/>
    <w:rsid w:val="00562A22"/>
    <w:rsid w:val="00565F7C"/>
    <w:rsid w:val="00580E32"/>
    <w:rsid w:val="00581F8E"/>
    <w:rsid w:val="005913AE"/>
    <w:rsid w:val="005A0CD2"/>
    <w:rsid w:val="005B1B18"/>
    <w:rsid w:val="005B7E38"/>
    <w:rsid w:val="005B7F96"/>
    <w:rsid w:val="005E777E"/>
    <w:rsid w:val="00602B90"/>
    <w:rsid w:val="00613F3F"/>
    <w:rsid w:val="006171D6"/>
    <w:rsid w:val="006207F0"/>
    <w:rsid w:val="00642108"/>
    <w:rsid w:val="006438EA"/>
    <w:rsid w:val="006463CC"/>
    <w:rsid w:val="00656145"/>
    <w:rsid w:val="00666FDC"/>
    <w:rsid w:val="006768EE"/>
    <w:rsid w:val="00683446"/>
    <w:rsid w:val="00684431"/>
    <w:rsid w:val="006919DF"/>
    <w:rsid w:val="00693865"/>
    <w:rsid w:val="006A2869"/>
    <w:rsid w:val="006A669F"/>
    <w:rsid w:val="00703E6F"/>
    <w:rsid w:val="00711654"/>
    <w:rsid w:val="0071627A"/>
    <w:rsid w:val="0074040A"/>
    <w:rsid w:val="00750AF4"/>
    <w:rsid w:val="00762712"/>
    <w:rsid w:val="0077373E"/>
    <w:rsid w:val="007A027D"/>
    <w:rsid w:val="007B22D4"/>
    <w:rsid w:val="007C1F7B"/>
    <w:rsid w:val="007C4ED5"/>
    <w:rsid w:val="007D45ED"/>
    <w:rsid w:val="007D4D7D"/>
    <w:rsid w:val="007D58BE"/>
    <w:rsid w:val="007D5A92"/>
    <w:rsid w:val="007D7AD3"/>
    <w:rsid w:val="007E49C2"/>
    <w:rsid w:val="007E65C8"/>
    <w:rsid w:val="007E739F"/>
    <w:rsid w:val="007F6242"/>
    <w:rsid w:val="00802857"/>
    <w:rsid w:val="00817C7C"/>
    <w:rsid w:val="00821740"/>
    <w:rsid w:val="00834576"/>
    <w:rsid w:val="00835E85"/>
    <w:rsid w:val="00841E19"/>
    <w:rsid w:val="008427E6"/>
    <w:rsid w:val="0085298A"/>
    <w:rsid w:val="0085799E"/>
    <w:rsid w:val="00885B6F"/>
    <w:rsid w:val="008927AF"/>
    <w:rsid w:val="00895C8D"/>
    <w:rsid w:val="008A11AF"/>
    <w:rsid w:val="008A1B79"/>
    <w:rsid w:val="008A46D8"/>
    <w:rsid w:val="008B225D"/>
    <w:rsid w:val="008C1D38"/>
    <w:rsid w:val="008C2B2A"/>
    <w:rsid w:val="008D6089"/>
    <w:rsid w:val="008D62AD"/>
    <w:rsid w:val="008D7EB0"/>
    <w:rsid w:val="00906789"/>
    <w:rsid w:val="00911374"/>
    <w:rsid w:val="00926FC0"/>
    <w:rsid w:val="0092798B"/>
    <w:rsid w:val="00931499"/>
    <w:rsid w:val="00935A39"/>
    <w:rsid w:val="00935FA2"/>
    <w:rsid w:val="009462CD"/>
    <w:rsid w:val="0096410E"/>
    <w:rsid w:val="00991929"/>
    <w:rsid w:val="009A41D4"/>
    <w:rsid w:val="009B3DAF"/>
    <w:rsid w:val="009B4BF2"/>
    <w:rsid w:val="009D618B"/>
    <w:rsid w:val="009D7024"/>
    <w:rsid w:val="009E6B63"/>
    <w:rsid w:val="009F48C5"/>
    <w:rsid w:val="009F50EC"/>
    <w:rsid w:val="00A022F1"/>
    <w:rsid w:val="00A03CA6"/>
    <w:rsid w:val="00A069AB"/>
    <w:rsid w:val="00A11020"/>
    <w:rsid w:val="00A134E0"/>
    <w:rsid w:val="00A22976"/>
    <w:rsid w:val="00A26DF5"/>
    <w:rsid w:val="00A402B4"/>
    <w:rsid w:val="00A67136"/>
    <w:rsid w:val="00A719AB"/>
    <w:rsid w:val="00A82607"/>
    <w:rsid w:val="00A85C40"/>
    <w:rsid w:val="00A9105B"/>
    <w:rsid w:val="00A9726F"/>
    <w:rsid w:val="00AA644F"/>
    <w:rsid w:val="00AA7501"/>
    <w:rsid w:val="00AB28FF"/>
    <w:rsid w:val="00AB5728"/>
    <w:rsid w:val="00AD09AA"/>
    <w:rsid w:val="00AD55F8"/>
    <w:rsid w:val="00B04E64"/>
    <w:rsid w:val="00B149A3"/>
    <w:rsid w:val="00B177D3"/>
    <w:rsid w:val="00B27075"/>
    <w:rsid w:val="00B32B2C"/>
    <w:rsid w:val="00B70AB7"/>
    <w:rsid w:val="00B74690"/>
    <w:rsid w:val="00B81A04"/>
    <w:rsid w:val="00B85606"/>
    <w:rsid w:val="00B9099A"/>
    <w:rsid w:val="00B96698"/>
    <w:rsid w:val="00BA25C5"/>
    <w:rsid w:val="00BA5738"/>
    <w:rsid w:val="00BA6DD4"/>
    <w:rsid w:val="00BD4AA8"/>
    <w:rsid w:val="00BD5201"/>
    <w:rsid w:val="00BF4DA5"/>
    <w:rsid w:val="00C0285F"/>
    <w:rsid w:val="00C05049"/>
    <w:rsid w:val="00C16E69"/>
    <w:rsid w:val="00C34650"/>
    <w:rsid w:val="00C37056"/>
    <w:rsid w:val="00C4395B"/>
    <w:rsid w:val="00C44A78"/>
    <w:rsid w:val="00C63757"/>
    <w:rsid w:val="00C639E3"/>
    <w:rsid w:val="00C66141"/>
    <w:rsid w:val="00C6774A"/>
    <w:rsid w:val="00C90EF4"/>
    <w:rsid w:val="00CA0F1A"/>
    <w:rsid w:val="00CA7304"/>
    <w:rsid w:val="00CB42DE"/>
    <w:rsid w:val="00CB484A"/>
    <w:rsid w:val="00CC29D2"/>
    <w:rsid w:val="00CC3D6B"/>
    <w:rsid w:val="00CD7FD2"/>
    <w:rsid w:val="00CE316F"/>
    <w:rsid w:val="00CE47B8"/>
    <w:rsid w:val="00CE59CF"/>
    <w:rsid w:val="00CF1CD3"/>
    <w:rsid w:val="00CF33B7"/>
    <w:rsid w:val="00CF3CC7"/>
    <w:rsid w:val="00CF5B39"/>
    <w:rsid w:val="00CF7B1B"/>
    <w:rsid w:val="00D00FA5"/>
    <w:rsid w:val="00D0389D"/>
    <w:rsid w:val="00D03B8D"/>
    <w:rsid w:val="00D15A8B"/>
    <w:rsid w:val="00D24A59"/>
    <w:rsid w:val="00D27386"/>
    <w:rsid w:val="00D41A19"/>
    <w:rsid w:val="00D61E03"/>
    <w:rsid w:val="00D66E5F"/>
    <w:rsid w:val="00D756A1"/>
    <w:rsid w:val="00D866B9"/>
    <w:rsid w:val="00DC1813"/>
    <w:rsid w:val="00DC3750"/>
    <w:rsid w:val="00DF264A"/>
    <w:rsid w:val="00E01A0A"/>
    <w:rsid w:val="00E405E8"/>
    <w:rsid w:val="00E430F1"/>
    <w:rsid w:val="00E452A5"/>
    <w:rsid w:val="00E46EA7"/>
    <w:rsid w:val="00E539E8"/>
    <w:rsid w:val="00E63E0D"/>
    <w:rsid w:val="00E73BB7"/>
    <w:rsid w:val="00E8614F"/>
    <w:rsid w:val="00E91BE5"/>
    <w:rsid w:val="00E9332C"/>
    <w:rsid w:val="00EA3531"/>
    <w:rsid w:val="00EB76EF"/>
    <w:rsid w:val="00ED14E3"/>
    <w:rsid w:val="00ED3173"/>
    <w:rsid w:val="00EE7C3E"/>
    <w:rsid w:val="00F03196"/>
    <w:rsid w:val="00F14E07"/>
    <w:rsid w:val="00F53B80"/>
    <w:rsid w:val="00F541DC"/>
    <w:rsid w:val="00F63D4F"/>
    <w:rsid w:val="00F750D4"/>
    <w:rsid w:val="00F82DE9"/>
    <w:rsid w:val="00F86DFC"/>
    <w:rsid w:val="00F87EB3"/>
    <w:rsid w:val="00F95C74"/>
    <w:rsid w:val="00FA1D07"/>
    <w:rsid w:val="00FA51A6"/>
    <w:rsid w:val="00FB448F"/>
    <w:rsid w:val="00FC6BCB"/>
    <w:rsid w:val="00FC79CB"/>
    <w:rsid w:val="00FC7DBB"/>
    <w:rsid w:val="00FE60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DC4C0E"/>
  <w15:docId w15:val="{C783413F-2383-47F6-866E-179592439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E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3705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37057"/>
    <w:rPr>
      <w:sz w:val="18"/>
      <w:szCs w:val="18"/>
    </w:rPr>
  </w:style>
  <w:style w:type="paragraph" w:styleId="a5">
    <w:name w:val="footer"/>
    <w:basedOn w:val="a"/>
    <w:link w:val="a6"/>
    <w:uiPriority w:val="99"/>
    <w:unhideWhenUsed/>
    <w:rsid w:val="00337057"/>
    <w:pPr>
      <w:tabs>
        <w:tab w:val="center" w:pos="4153"/>
        <w:tab w:val="right" w:pos="8306"/>
      </w:tabs>
      <w:snapToGrid w:val="0"/>
      <w:jc w:val="left"/>
    </w:pPr>
    <w:rPr>
      <w:sz w:val="18"/>
      <w:szCs w:val="18"/>
    </w:rPr>
  </w:style>
  <w:style w:type="character" w:customStyle="1" w:styleId="a6">
    <w:name w:val="页脚 字符"/>
    <w:basedOn w:val="a0"/>
    <w:link w:val="a5"/>
    <w:uiPriority w:val="99"/>
    <w:rsid w:val="00337057"/>
    <w:rPr>
      <w:sz w:val="18"/>
      <w:szCs w:val="18"/>
    </w:rPr>
  </w:style>
  <w:style w:type="paragraph" w:styleId="a7">
    <w:name w:val="List Paragraph"/>
    <w:basedOn w:val="a"/>
    <w:uiPriority w:val="34"/>
    <w:qFormat/>
    <w:rsid w:val="00337057"/>
    <w:pPr>
      <w:ind w:firstLineChars="200" w:firstLine="420"/>
    </w:pPr>
  </w:style>
  <w:style w:type="character" w:customStyle="1" w:styleId="fontstyle01">
    <w:name w:val="fontstyle01"/>
    <w:basedOn w:val="a0"/>
    <w:rsid w:val="00006497"/>
    <w:rPr>
      <w:rFonts w:ascii="黑体" w:eastAsia="黑体" w:hAnsi="黑体" w:hint="eastAsia"/>
      <w:b w:val="0"/>
      <w:bCs w:val="0"/>
      <w:i w:val="0"/>
      <w:iCs w:val="0"/>
      <w:color w:val="000000"/>
      <w:sz w:val="32"/>
      <w:szCs w:val="32"/>
    </w:rPr>
  </w:style>
  <w:style w:type="paragraph" w:styleId="a8">
    <w:name w:val="Normal (Web)"/>
    <w:basedOn w:val="a"/>
    <w:uiPriority w:val="99"/>
    <w:semiHidden/>
    <w:unhideWhenUsed/>
    <w:rsid w:val="004206CE"/>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4206CE"/>
    <w:rPr>
      <w:b/>
      <w:bCs/>
    </w:rPr>
  </w:style>
  <w:style w:type="table" w:styleId="aa">
    <w:name w:val="Table Grid"/>
    <w:basedOn w:val="a1"/>
    <w:uiPriority w:val="39"/>
    <w:rsid w:val="000458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rsid w:val="00821740"/>
  </w:style>
  <w:style w:type="character" w:customStyle="1" w:styleId="apple-converted-space">
    <w:name w:val="apple-converted-space"/>
    <w:basedOn w:val="a0"/>
    <w:rsid w:val="00931499"/>
  </w:style>
  <w:style w:type="paragraph" w:styleId="ac">
    <w:name w:val="Balloon Text"/>
    <w:basedOn w:val="a"/>
    <w:link w:val="ad"/>
    <w:uiPriority w:val="99"/>
    <w:semiHidden/>
    <w:unhideWhenUsed/>
    <w:rsid w:val="00C0285F"/>
    <w:rPr>
      <w:sz w:val="18"/>
      <w:szCs w:val="18"/>
    </w:rPr>
  </w:style>
  <w:style w:type="character" w:customStyle="1" w:styleId="ad">
    <w:name w:val="批注框文本 字符"/>
    <w:basedOn w:val="a0"/>
    <w:link w:val="ac"/>
    <w:uiPriority w:val="99"/>
    <w:semiHidden/>
    <w:rsid w:val="00C028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647890">
      <w:bodyDiv w:val="1"/>
      <w:marLeft w:val="0"/>
      <w:marRight w:val="0"/>
      <w:marTop w:val="0"/>
      <w:marBottom w:val="0"/>
      <w:divBdr>
        <w:top w:val="none" w:sz="0" w:space="0" w:color="auto"/>
        <w:left w:val="none" w:sz="0" w:space="0" w:color="auto"/>
        <w:bottom w:val="none" w:sz="0" w:space="0" w:color="auto"/>
        <w:right w:val="none" w:sz="0" w:space="0" w:color="auto"/>
      </w:divBdr>
      <w:divsChild>
        <w:div w:id="1741370969">
          <w:marLeft w:val="0"/>
          <w:marRight w:val="0"/>
          <w:marTop w:val="0"/>
          <w:marBottom w:val="0"/>
          <w:divBdr>
            <w:top w:val="none" w:sz="0" w:space="0" w:color="auto"/>
            <w:left w:val="none" w:sz="0" w:space="0" w:color="auto"/>
            <w:bottom w:val="none" w:sz="0" w:space="0" w:color="auto"/>
            <w:right w:val="none" w:sz="0" w:space="0" w:color="auto"/>
          </w:divBdr>
        </w:div>
      </w:divsChild>
    </w:div>
    <w:div w:id="840120126">
      <w:bodyDiv w:val="1"/>
      <w:marLeft w:val="0"/>
      <w:marRight w:val="0"/>
      <w:marTop w:val="0"/>
      <w:marBottom w:val="0"/>
      <w:divBdr>
        <w:top w:val="none" w:sz="0" w:space="0" w:color="auto"/>
        <w:left w:val="none" w:sz="0" w:space="0" w:color="auto"/>
        <w:bottom w:val="none" w:sz="0" w:space="0" w:color="auto"/>
        <w:right w:val="none" w:sz="0" w:space="0" w:color="auto"/>
      </w:divBdr>
      <w:divsChild>
        <w:div w:id="1361315782">
          <w:marLeft w:val="0"/>
          <w:marRight w:val="0"/>
          <w:marTop w:val="150"/>
          <w:marBottom w:val="750"/>
          <w:divBdr>
            <w:top w:val="none" w:sz="0" w:space="0" w:color="auto"/>
            <w:left w:val="none" w:sz="0" w:space="0" w:color="auto"/>
            <w:bottom w:val="none" w:sz="0" w:space="0" w:color="auto"/>
            <w:right w:val="none" w:sz="0" w:space="0" w:color="auto"/>
          </w:divBdr>
          <w:divsChild>
            <w:div w:id="5909466">
              <w:marLeft w:val="0"/>
              <w:marRight w:val="0"/>
              <w:marTop w:val="0"/>
              <w:marBottom w:val="0"/>
              <w:divBdr>
                <w:top w:val="none" w:sz="0" w:space="0" w:color="auto"/>
                <w:left w:val="none" w:sz="0" w:space="0" w:color="auto"/>
                <w:bottom w:val="none" w:sz="0" w:space="0" w:color="auto"/>
                <w:right w:val="none" w:sz="0" w:space="0" w:color="auto"/>
              </w:divBdr>
              <w:divsChild>
                <w:div w:id="106995706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921525531">
      <w:bodyDiv w:val="1"/>
      <w:marLeft w:val="0"/>
      <w:marRight w:val="0"/>
      <w:marTop w:val="0"/>
      <w:marBottom w:val="0"/>
      <w:divBdr>
        <w:top w:val="none" w:sz="0" w:space="0" w:color="auto"/>
        <w:left w:val="none" w:sz="0" w:space="0" w:color="auto"/>
        <w:bottom w:val="none" w:sz="0" w:space="0" w:color="auto"/>
        <w:right w:val="none" w:sz="0" w:space="0" w:color="auto"/>
      </w:divBdr>
    </w:div>
    <w:div w:id="1254627137">
      <w:bodyDiv w:val="1"/>
      <w:marLeft w:val="0"/>
      <w:marRight w:val="0"/>
      <w:marTop w:val="0"/>
      <w:marBottom w:val="0"/>
      <w:divBdr>
        <w:top w:val="none" w:sz="0" w:space="0" w:color="auto"/>
        <w:left w:val="none" w:sz="0" w:space="0" w:color="auto"/>
        <w:bottom w:val="none" w:sz="0" w:space="0" w:color="auto"/>
        <w:right w:val="none" w:sz="0" w:space="0" w:color="auto"/>
      </w:divBdr>
      <w:divsChild>
        <w:div w:id="2078168212">
          <w:marLeft w:val="0"/>
          <w:marRight w:val="0"/>
          <w:marTop w:val="0"/>
          <w:marBottom w:val="0"/>
          <w:divBdr>
            <w:top w:val="none" w:sz="0" w:space="0" w:color="auto"/>
            <w:left w:val="none" w:sz="0" w:space="0" w:color="auto"/>
            <w:bottom w:val="none" w:sz="0" w:space="0" w:color="auto"/>
            <w:right w:val="none" w:sz="0" w:space="0" w:color="auto"/>
          </w:divBdr>
          <w:divsChild>
            <w:div w:id="803354377">
              <w:marLeft w:val="0"/>
              <w:marRight w:val="0"/>
              <w:marTop w:val="0"/>
              <w:marBottom w:val="0"/>
              <w:divBdr>
                <w:top w:val="none" w:sz="0" w:space="0" w:color="auto"/>
                <w:left w:val="none" w:sz="0" w:space="0" w:color="auto"/>
                <w:bottom w:val="none" w:sz="0" w:space="0" w:color="auto"/>
                <w:right w:val="none" w:sz="0" w:space="0" w:color="auto"/>
              </w:divBdr>
              <w:divsChild>
                <w:div w:id="1534030490">
                  <w:marLeft w:val="0"/>
                  <w:marRight w:val="0"/>
                  <w:marTop w:val="0"/>
                  <w:marBottom w:val="0"/>
                  <w:divBdr>
                    <w:top w:val="none" w:sz="0" w:space="0" w:color="auto"/>
                    <w:left w:val="single" w:sz="6" w:space="0" w:color="BDD2B1"/>
                    <w:bottom w:val="none" w:sz="0" w:space="0" w:color="auto"/>
                    <w:right w:val="single" w:sz="6" w:space="0" w:color="BDD2B1"/>
                  </w:divBdr>
                  <w:divsChild>
                    <w:div w:id="715588584">
                      <w:marLeft w:val="0"/>
                      <w:marRight w:val="0"/>
                      <w:marTop w:val="0"/>
                      <w:marBottom w:val="0"/>
                      <w:divBdr>
                        <w:top w:val="none" w:sz="0" w:space="0" w:color="auto"/>
                        <w:left w:val="none" w:sz="0" w:space="0" w:color="auto"/>
                        <w:bottom w:val="none" w:sz="0" w:space="0" w:color="auto"/>
                        <w:right w:val="none" w:sz="0" w:space="0" w:color="auto"/>
                      </w:divBdr>
                      <w:divsChild>
                        <w:div w:id="1911886276">
                          <w:marLeft w:val="0"/>
                          <w:marRight w:val="0"/>
                          <w:marTop w:val="0"/>
                          <w:marBottom w:val="0"/>
                          <w:divBdr>
                            <w:top w:val="none" w:sz="0" w:space="0" w:color="auto"/>
                            <w:left w:val="none" w:sz="0" w:space="0" w:color="auto"/>
                            <w:bottom w:val="none" w:sz="0" w:space="0" w:color="auto"/>
                            <w:right w:val="none" w:sz="0" w:space="0" w:color="auto"/>
                          </w:divBdr>
                          <w:divsChild>
                            <w:div w:id="351153018">
                              <w:marLeft w:val="0"/>
                              <w:marRight w:val="0"/>
                              <w:marTop w:val="0"/>
                              <w:marBottom w:val="0"/>
                              <w:divBdr>
                                <w:top w:val="none" w:sz="0" w:space="0" w:color="auto"/>
                                <w:left w:val="none" w:sz="0" w:space="0" w:color="auto"/>
                                <w:bottom w:val="none" w:sz="0" w:space="0" w:color="auto"/>
                                <w:right w:val="none" w:sz="0" w:space="0" w:color="auto"/>
                              </w:divBdr>
                              <w:divsChild>
                                <w:div w:id="17191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633</TotalTime>
  <Pages>4</Pages>
  <Words>438</Words>
  <Characters>2499</Characters>
  <Application>Microsoft Office Word</Application>
  <DocSecurity>0</DocSecurity>
  <Lines>20</Lines>
  <Paragraphs>5</Paragraphs>
  <ScaleCrop>false</ScaleCrop>
  <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PPPPP</dc:creator>
  <cp:keywords/>
  <dc:description/>
  <cp:lastModifiedBy>燕 翙江</cp:lastModifiedBy>
  <cp:revision>218</cp:revision>
  <cp:lastPrinted>2020-05-18T09:29:00Z</cp:lastPrinted>
  <dcterms:created xsi:type="dcterms:W3CDTF">2018-03-12T05:51:00Z</dcterms:created>
  <dcterms:modified xsi:type="dcterms:W3CDTF">2020-06-02T02:40:00Z</dcterms:modified>
</cp:coreProperties>
</file>