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汽车标准适用性协调组成员单位申请表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3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426"/>
        <w:gridCol w:w="1986"/>
        <w:gridCol w:w="1415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</w:t>
            </w:r>
          </w:p>
        </w:tc>
        <w:tc>
          <w:tcPr>
            <w:tcW w:w="7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单位性质</w:t>
            </w:r>
          </w:p>
        </w:tc>
        <w:tc>
          <w:tcPr>
            <w:tcW w:w="7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国有企业 2、民营企业 3、科研院所 4、高等院校 5、行业协会 6、政府机构 7、中外合资企业 8、外商独资企业或外方控股企业 9、其他：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softHyphen/>
            </w:r>
          </w:p>
          <w:p>
            <w:pPr>
              <w:numPr>
                <w:ilvl w:val="255"/>
                <w:numId w:val="0"/>
              </w:num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[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单位简介</w:t>
            </w:r>
          </w:p>
        </w:tc>
        <w:tc>
          <w:tcPr>
            <w:tcW w:w="7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单位标准化</w:t>
            </w:r>
          </w:p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工作基础</w:t>
            </w:r>
          </w:p>
        </w:tc>
        <w:tc>
          <w:tcPr>
            <w:tcW w:w="7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jc w:val="center"/>
        </w:trPr>
        <w:tc>
          <w:tcPr>
            <w:tcW w:w="16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专家信息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部门及职务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  <w:jc w:val="center"/>
        </w:trPr>
        <w:tc>
          <w:tcPr>
            <w:tcW w:w="16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通信地址</w:t>
            </w:r>
          </w:p>
        </w:tc>
        <w:tc>
          <w:tcPr>
            <w:tcW w:w="5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参与专家标准化工作经验</w:t>
            </w:r>
          </w:p>
        </w:tc>
        <w:tc>
          <w:tcPr>
            <w:tcW w:w="7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ind w:right="48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单位意见</w:t>
            </w:r>
          </w:p>
        </w:tc>
        <w:tc>
          <w:tcPr>
            <w:tcW w:w="7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 w:line="3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93" w:beforeLines="30" w:after="93" w:afterLines="30" w:line="360" w:lineRule="exact"/>
              <w:ind w:right="72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（公章）</w:t>
            </w:r>
          </w:p>
          <w:p>
            <w:pPr>
              <w:spacing w:before="93" w:beforeLines="30" w:after="93" w:afterLines="30" w:line="360" w:lineRule="exact"/>
              <w:ind w:right="48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058C9"/>
    <w:multiLevelType w:val="singleLevel"/>
    <w:tmpl w:val="954058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A7ED7"/>
    <w:rsid w:val="2AFF6425"/>
    <w:rsid w:val="6113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link w:val="5"/>
    <w:semiHidden/>
    <w:unhideWhenUsed/>
    <w:qFormat/>
    <w:uiPriority w:val="0"/>
    <w:pPr>
      <w:keepNext/>
      <w:keepLines/>
      <w:spacing w:line="560" w:lineRule="exact"/>
      <w:outlineLvl w:val="1"/>
    </w:pPr>
    <w:rPr>
      <w:rFonts w:ascii="楷体_GB2312" w:hAnsi="楷体_GB2312" w:eastAsia="楷体_GB2312" w:cstheme="majorBidi"/>
      <w:bCs/>
      <w:sz w:val="32"/>
      <w:szCs w:val="32"/>
      <w14:ligatures w14:val="standardContextual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字符"/>
    <w:basedOn w:val="4"/>
    <w:link w:val="2"/>
    <w:semiHidden/>
    <w:qFormat/>
    <w:uiPriority w:val="9"/>
    <w:rPr>
      <w:rFonts w:ascii="楷体_GB2312" w:hAnsi="楷体_GB2312" w:eastAsia="楷体_GB2312" w:cstheme="majorBidi"/>
      <w:bCs/>
      <w:sz w:val="32"/>
      <w:szCs w:val="3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2024-08-28T05:38:00Z</dcterms:created>
  <dc:creator>zhouj</dc:creator>
  <cp:lastModifiedBy>zhouj</cp:lastModifiedBy>
  <dcterms:modified xsi:type="dcterms:W3CDTF">2025-04-28T10:50:23Z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879BE84283F34C35A14C75C9E565533C</vt:lpwstr>
  </property>
</Properties>
</file>