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CEFE6C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</w:p>
    <w:p w14:paraId="2F4C47C0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535C2437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《温室气体排放核算与报告要求 第XX部分：整车制造企业》推荐性国家标准研究单位申请表</w:t>
      </w:r>
      <w:bookmarkEnd w:id="0"/>
    </w:p>
    <w:p w14:paraId="761B852B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925"/>
        <w:gridCol w:w="1770"/>
        <w:gridCol w:w="2659"/>
      </w:tblGrid>
      <w:tr w14:paraId="17CF6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40" w:type="pct"/>
            <w:vAlign w:val="center"/>
          </w:tcPr>
          <w:p w14:paraId="66591DC1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59" w:type="pct"/>
            <w:gridSpan w:val="3"/>
            <w:vAlign w:val="center"/>
          </w:tcPr>
          <w:p w14:paraId="24D49384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《温室气体排放核算与报告要求 第XX部分：整车制造企业》</w:t>
            </w:r>
          </w:p>
        </w:tc>
      </w:tr>
      <w:tr w14:paraId="77A02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vAlign w:val="center"/>
          </w:tcPr>
          <w:p w14:paraId="29181A07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59" w:type="pct"/>
            <w:gridSpan w:val="3"/>
            <w:vAlign w:val="center"/>
          </w:tcPr>
          <w:p w14:paraId="1DC7C2CC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565DC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6D236198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75817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shd w:val="clear" w:color="auto" w:fill="auto"/>
            <w:vAlign w:val="center"/>
          </w:tcPr>
          <w:p w14:paraId="3D89BCCD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15" w:type="pct"/>
            <w:shd w:val="clear" w:color="auto" w:fill="auto"/>
            <w:vAlign w:val="center"/>
          </w:tcPr>
          <w:p w14:paraId="67863AC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7" w:type="pct"/>
            <w:shd w:val="clear" w:color="auto" w:fill="auto"/>
            <w:vAlign w:val="center"/>
          </w:tcPr>
          <w:p w14:paraId="4FC1290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65" w:type="pct"/>
            <w:vAlign w:val="center"/>
          </w:tcPr>
          <w:p w14:paraId="15C05CFB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34E66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shd w:val="clear" w:color="auto" w:fill="auto"/>
            <w:vAlign w:val="center"/>
          </w:tcPr>
          <w:p w14:paraId="5C866DA0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15" w:type="pct"/>
            <w:shd w:val="clear" w:color="auto" w:fill="auto"/>
            <w:vAlign w:val="center"/>
          </w:tcPr>
          <w:p w14:paraId="6BCFCF0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7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7459067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5" w:type="pct"/>
            <w:shd w:val="clear" w:color="auto" w:fill="auto"/>
            <w:vAlign w:val="center"/>
          </w:tcPr>
          <w:p w14:paraId="0C647401">
            <w:pPr>
              <w:spacing w:line="460" w:lineRule="exact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6C44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shd w:val="clear" w:color="auto" w:fill="auto"/>
            <w:vAlign w:val="center"/>
          </w:tcPr>
          <w:p w14:paraId="717BA87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15" w:type="pct"/>
            <w:shd w:val="clear" w:color="auto" w:fill="auto"/>
            <w:vAlign w:val="center"/>
          </w:tcPr>
          <w:p w14:paraId="4FB3079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7" w:type="pct"/>
            <w:shd w:val="clear" w:color="auto" w:fill="auto"/>
            <w:vAlign w:val="center"/>
          </w:tcPr>
          <w:p w14:paraId="08A7880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65" w:type="pct"/>
            <w:shd w:val="clear" w:color="auto" w:fill="auto"/>
            <w:vAlign w:val="center"/>
          </w:tcPr>
          <w:p w14:paraId="5D3014CF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4C7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shd w:val="clear" w:color="auto" w:fill="auto"/>
            <w:vAlign w:val="center"/>
          </w:tcPr>
          <w:p w14:paraId="6026A89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15" w:type="pct"/>
            <w:shd w:val="clear" w:color="auto" w:fill="auto"/>
            <w:vAlign w:val="center"/>
          </w:tcPr>
          <w:p w14:paraId="6B2ABD4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7" w:type="pct"/>
            <w:shd w:val="clear" w:color="auto" w:fill="auto"/>
            <w:vAlign w:val="center"/>
          </w:tcPr>
          <w:p w14:paraId="259429FB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65" w:type="pct"/>
            <w:shd w:val="clear" w:color="auto" w:fill="auto"/>
            <w:vAlign w:val="center"/>
          </w:tcPr>
          <w:p w14:paraId="3829CD4D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E2AA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40" w:type="pct"/>
            <w:shd w:val="clear" w:color="auto" w:fill="auto"/>
            <w:vAlign w:val="center"/>
          </w:tcPr>
          <w:p w14:paraId="7987452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15" w:type="pct"/>
            <w:shd w:val="clear" w:color="auto" w:fill="auto"/>
            <w:vAlign w:val="center"/>
          </w:tcPr>
          <w:p w14:paraId="3FF4B27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7" w:type="pct"/>
            <w:shd w:val="clear" w:color="auto" w:fill="auto"/>
            <w:vAlign w:val="center"/>
          </w:tcPr>
          <w:p w14:paraId="42FB086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65" w:type="pct"/>
            <w:shd w:val="clear" w:color="auto" w:fill="auto"/>
            <w:vAlign w:val="center"/>
          </w:tcPr>
          <w:p w14:paraId="700CE4C0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785D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40" w:type="pct"/>
            <w:vAlign w:val="center"/>
          </w:tcPr>
          <w:p w14:paraId="09AF3B0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59" w:type="pct"/>
            <w:gridSpan w:val="3"/>
            <w:vAlign w:val="center"/>
          </w:tcPr>
          <w:p w14:paraId="108AEDA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36CA3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940" w:type="pct"/>
            <w:vAlign w:val="center"/>
          </w:tcPr>
          <w:p w14:paraId="0D7B43E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59" w:type="pct"/>
            <w:gridSpan w:val="3"/>
            <w:vAlign w:val="center"/>
          </w:tcPr>
          <w:p w14:paraId="3681FC2F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7B239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0" w:type="pct"/>
            <w:vAlign w:val="center"/>
          </w:tcPr>
          <w:p w14:paraId="60D073F1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59" w:type="pct"/>
            <w:gridSpan w:val="3"/>
            <w:vAlign w:val="center"/>
          </w:tcPr>
          <w:p w14:paraId="6FE10C39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5B230835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生命周期评价方法学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329F9433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在整车企业碳核算方面研究情况；</w:t>
            </w:r>
          </w:p>
          <w:p w14:paraId="4E034186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7E567105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69AD4E34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61C4127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3F2657C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AFF1EA2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2025-01-20T07:07:01Z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05EB802808764C58908E119EF607D1A1_13</vt:lpwstr>
  </property>
</Properties>
</file>